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6A374">
      <w:pPr>
        <w:pStyle w:val="5"/>
        <w:numPr>
          <w:ilvl w:val="-1"/>
          <w:numId w:val="0"/>
        </w:numPr>
        <w:overflowPunct/>
        <w:spacing w:line="360" w:lineRule="auto"/>
        <w:ind w:left="0" w:firstLine="0"/>
        <w:jc w:val="both"/>
        <w:rPr>
          <w:rFonts w:hint="eastAsia"/>
        </w:rPr>
      </w:pPr>
    </w:p>
    <w:p w14:paraId="741EFA4F">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14:paraId="32088EBD">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14:paraId="5BF094C3">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14:paraId="494E28B8">
      <w:pPr>
        <w:spacing w:before="156" w:beforeLines="50" w:after="156" w:afterLines="50" w:line="360" w:lineRule="auto"/>
        <w:ind w:right="120" w:rightChars="50"/>
        <w:jc w:val="center"/>
        <w:rPr>
          <w:rFonts w:hint="eastAsia" w:asciiTheme="minorEastAsia" w:hAnsiTheme="minorEastAsia" w:eastAsiaTheme="minorEastAsia" w:cstheme="minorEastAsia"/>
          <w:b/>
          <w:bCs/>
          <w:color w:val="auto"/>
          <w:sz w:val="36"/>
          <w:szCs w:val="36"/>
          <w:highlight w:val="none"/>
          <w:lang w:eastAsia="zh-CN"/>
        </w:rPr>
      </w:pPr>
      <w:r>
        <w:rPr>
          <w:rFonts w:hint="eastAsia" w:asciiTheme="minorEastAsia" w:hAnsiTheme="minorEastAsia" w:eastAsiaTheme="minorEastAsia" w:cstheme="minorEastAsia"/>
          <w:bCs/>
          <w:color w:val="auto"/>
          <w:sz w:val="36"/>
          <w:szCs w:val="36"/>
          <w:highlight w:val="none"/>
          <w:shd w:val="clear" w:color="auto" w:fill="FFFFFF"/>
          <w:lang w:eastAsia="zh-CN"/>
        </w:rPr>
        <w:t>悠然居项目</w:t>
      </w:r>
      <w:r>
        <w:rPr>
          <w:rFonts w:hint="eastAsia" w:asciiTheme="minorEastAsia" w:hAnsiTheme="minorEastAsia" w:eastAsiaTheme="minorEastAsia" w:cstheme="minorEastAsia"/>
          <w:bCs/>
          <w:color w:val="auto"/>
          <w:sz w:val="36"/>
          <w:szCs w:val="36"/>
          <w:highlight w:val="none"/>
          <w:u w:val="single"/>
          <w:shd w:val="clear" w:color="auto" w:fill="FFFFFF"/>
          <w:lang w:eastAsia="zh-CN"/>
        </w:rPr>
        <w:t>团购区二标段精装修</w:t>
      </w:r>
      <w:r>
        <w:rPr>
          <w:rFonts w:hint="eastAsia" w:asciiTheme="minorEastAsia" w:hAnsiTheme="minorEastAsia" w:eastAsiaTheme="minorEastAsia" w:cstheme="minorEastAsia"/>
          <w:bCs/>
          <w:color w:val="auto"/>
          <w:sz w:val="36"/>
          <w:szCs w:val="36"/>
          <w:highlight w:val="none"/>
          <w:shd w:val="clear" w:color="auto" w:fill="FFFFFF"/>
          <w:lang w:eastAsia="zh-CN"/>
        </w:rPr>
        <w:t>工程合同</w:t>
      </w:r>
    </w:p>
    <w:p w14:paraId="46C5A8F5">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14:paraId="27D08834">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60075561">
      <w:pPr>
        <w:pStyle w:val="54"/>
        <w:autoSpaceDN w:val="0"/>
        <w:spacing w:line="360" w:lineRule="auto"/>
        <w:ind w:firstLine="0" w:firstLineChars="0"/>
        <w:rPr>
          <w:rFonts w:hint="eastAsia" w:asciiTheme="minorEastAsia" w:hAnsiTheme="minorEastAsia" w:eastAsiaTheme="minorEastAsia" w:cstheme="minorEastAsia"/>
          <w:color w:val="auto"/>
          <w:szCs w:val="24"/>
          <w:highlight w:val="none"/>
        </w:rPr>
      </w:pPr>
    </w:p>
    <w:p w14:paraId="527BEC5B">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4CE08463">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48670D53">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5FD5CE7A">
      <w:pPr>
        <w:autoSpaceDN w:val="0"/>
        <w:spacing w:line="360" w:lineRule="auto"/>
        <w:rPr>
          <w:rFonts w:hint="eastAsia" w:asciiTheme="minorEastAsia" w:hAnsiTheme="minorEastAsia" w:eastAsiaTheme="minorEastAsia" w:cstheme="minorEastAsia"/>
          <w:b/>
          <w:bCs/>
          <w:color w:val="auto"/>
          <w:szCs w:val="24"/>
          <w:highlight w:val="none"/>
        </w:rPr>
      </w:pPr>
    </w:p>
    <w:p w14:paraId="46CE9092">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w:t>
      </w:r>
      <w:r>
        <w:rPr>
          <w:rFonts w:hint="eastAsia" w:asciiTheme="minorEastAsia" w:hAnsiTheme="minorEastAsia" w:eastAsiaTheme="minorEastAsia" w:cstheme="minorEastAsia"/>
          <w:color w:val="auto"/>
          <w:sz w:val="30"/>
          <w:szCs w:val="30"/>
          <w:highlight w:val="none"/>
          <w:u w:val="single"/>
          <w:lang w:val="en-US" w:eastAsia="zh-CN"/>
        </w:rPr>
        <w:t xml:space="preserve">3.2.15 </w:t>
      </w:r>
      <w:r>
        <w:rPr>
          <w:rFonts w:hint="eastAsia" w:asciiTheme="minorEastAsia" w:hAnsiTheme="minorEastAsia" w:eastAsiaTheme="minorEastAsia" w:cstheme="minorEastAsia"/>
          <w:color w:val="auto"/>
          <w:sz w:val="30"/>
          <w:szCs w:val="30"/>
          <w:highlight w:val="none"/>
          <w:u w:val="single"/>
        </w:rPr>
        <w:t xml:space="preserve"> </w:t>
      </w:r>
    </w:p>
    <w:p w14:paraId="35221955">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lang w:val="en-US" w:eastAsia="zh-CN"/>
        </w:rPr>
        <w:t xml:space="preserve"> BLT.JA.102 </w:t>
      </w:r>
    </w:p>
    <w:p w14:paraId="6E5D7E5B">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p>
    <w:p w14:paraId="65B44088">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32486E16">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722A4B17">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6DCBF0BF">
      <w:pPr>
        <w:pStyle w:val="4"/>
        <w:spacing w:line="360" w:lineRule="auto"/>
        <w:rPr>
          <w:rFonts w:hint="eastAsia" w:asciiTheme="minorEastAsia" w:hAnsiTheme="minorEastAsia" w:eastAsiaTheme="minorEastAsia" w:cstheme="minorEastAsia"/>
          <w:color w:val="auto"/>
          <w:highlight w:val="none"/>
        </w:rPr>
      </w:pPr>
    </w:p>
    <w:p w14:paraId="390AD27A">
      <w:pPr>
        <w:pStyle w:val="53"/>
        <w:rPr>
          <w:rFonts w:hint="eastAsia" w:asciiTheme="minorEastAsia" w:hAnsiTheme="minorEastAsia" w:eastAsiaTheme="minorEastAsia" w:cstheme="minorEastAsia"/>
          <w:color w:val="auto"/>
          <w:highlight w:val="none"/>
        </w:rPr>
      </w:pPr>
    </w:p>
    <w:p w14:paraId="46180EF5">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14:paraId="17ABADD7">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color w:val="auto"/>
          <w:kern w:val="0"/>
          <w:sz w:val="30"/>
          <w:szCs w:val="30"/>
          <w:highlight w:val="none"/>
          <w:u w:val="single"/>
        </w:rPr>
        <w:t>万象建设发展</w:t>
      </w:r>
      <w:r>
        <w:rPr>
          <w:rFonts w:hint="eastAsia" w:asciiTheme="minorEastAsia" w:hAnsiTheme="minorEastAsia" w:eastAsiaTheme="minorEastAsia" w:cstheme="minorEastAsia"/>
          <w:b/>
          <w:bCs w:val="0"/>
          <w:color w:val="auto"/>
          <w:kern w:val="0"/>
          <w:sz w:val="30"/>
          <w:szCs w:val="30"/>
          <w:highlight w:val="none"/>
          <w:u w:val="single"/>
          <w:lang w:val="en-US" w:eastAsia="zh-CN"/>
        </w:rPr>
        <w:t>有限公司</w:t>
      </w:r>
    </w:p>
    <w:p w14:paraId="13F36348">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10</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30</w:t>
      </w:r>
      <w:r>
        <w:rPr>
          <w:rFonts w:hint="eastAsia" w:asciiTheme="minorEastAsia" w:hAnsiTheme="minorEastAsia" w:eastAsiaTheme="minorEastAsia" w:cstheme="minorEastAsia"/>
          <w:b/>
          <w:color w:val="auto"/>
          <w:kern w:val="0"/>
          <w:sz w:val="30"/>
          <w:szCs w:val="30"/>
          <w:highlight w:val="none"/>
        </w:rPr>
        <w:t>日</w:t>
      </w:r>
    </w:p>
    <w:p w14:paraId="7A39E9BA">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悠然居项目团购区二标段精装修工程合同</w:t>
      </w:r>
    </w:p>
    <w:p w14:paraId="00654188">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14:paraId="59811B73">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14:paraId="08D7371D">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highlight w:val="none"/>
          <w:u w:val="single"/>
          <w:lang w:eastAsia="zh-CN"/>
        </w:rPr>
        <w:t>万象建设发展有限公司</w:t>
      </w:r>
    </w:p>
    <w:p w14:paraId="147EAB7D">
      <w:pPr>
        <w:pStyle w:val="54"/>
        <w:spacing w:line="360" w:lineRule="auto"/>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highlight w:val="none"/>
          <w:u w:val="single"/>
        </w:rPr>
        <w:t>91410100MA9L529C0T</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u w:val="none"/>
          <w:lang w:val="en-US" w:eastAsia="zh-CN"/>
        </w:rPr>
        <w:t xml:space="preserve"> </w:t>
      </w:r>
    </w:p>
    <w:p w14:paraId="3D5749F8">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14:paraId="3531F94A">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14:paraId="50630FD9">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rPr>
        <w:t>。</w:t>
      </w:r>
    </w:p>
    <w:p w14:paraId="1480C52E">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14:paraId="6056CB18">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14:paraId="06635125">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w:t>
      </w:r>
      <w:r>
        <w:rPr>
          <w:rFonts w:hint="eastAsia" w:asciiTheme="minorEastAsia" w:hAnsiTheme="minorEastAsia" w:eastAsiaTheme="minorEastAsia" w:cstheme="minorEastAsia"/>
          <w:b w:val="0"/>
          <w:color w:val="auto"/>
          <w:kern w:val="2"/>
          <w:position w:val="0"/>
          <w:szCs w:val="24"/>
          <w:highlight w:val="none"/>
          <w:u w:val="single"/>
          <w:lang w:val="en-US" w:eastAsia="zh-CN"/>
        </w:rPr>
        <w:t>团购区二标段</w:t>
      </w:r>
      <w:r>
        <w:rPr>
          <w:rFonts w:hint="eastAsia" w:asciiTheme="minorEastAsia" w:hAnsiTheme="minorEastAsia" w:eastAsiaTheme="minorEastAsia" w:cstheme="minorEastAsia"/>
          <w:b w:val="0"/>
          <w:bCs w:val="0"/>
          <w:i w:val="0"/>
          <w:iCs w:val="0"/>
          <w:color w:val="auto"/>
          <w:kern w:val="2"/>
          <w:position w:val="0"/>
          <w:sz w:val="24"/>
          <w:szCs w:val="24"/>
          <w:highlight w:val="none"/>
          <w:u w:val="single"/>
          <w:lang w:val="en-US" w:eastAsia="zh-CN" w:bidi="ar"/>
        </w:rPr>
        <w:t>（7#、8#、12#共30户）</w:t>
      </w:r>
      <w:r>
        <w:rPr>
          <w:rFonts w:hint="eastAsia" w:asciiTheme="minorEastAsia" w:hAnsiTheme="minorEastAsia" w:eastAsiaTheme="minorEastAsia" w:cstheme="minorEastAsia"/>
          <w:b w:val="0"/>
          <w:color w:val="auto"/>
          <w:kern w:val="2"/>
          <w:position w:val="0"/>
          <w:szCs w:val="24"/>
          <w:highlight w:val="none"/>
          <w:u w:val="single"/>
          <w:lang w:val="en-US" w:eastAsia="zh-CN"/>
        </w:rPr>
        <w:t>图纸及清单范围内的所有内容，包括但不限于 室内精装修施工、材料采购、安装 、保洁等装饰</w:t>
      </w:r>
      <w:r>
        <w:rPr>
          <w:rFonts w:hint="eastAsia" w:asciiTheme="minorEastAsia" w:hAnsiTheme="minorEastAsia" w:eastAsiaTheme="minorEastAsia" w:cstheme="minorEastAsia"/>
          <w:b w:val="0"/>
          <w:color w:val="auto"/>
          <w:kern w:val="2"/>
          <w:position w:val="0"/>
          <w:szCs w:val="24"/>
          <w:highlight w:val="none"/>
          <w:u w:val="single"/>
          <w:lang w:eastAsia="zh-CN"/>
        </w:rPr>
        <w:t>装修工程</w:t>
      </w:r>
      <w:r>
        <w:rPr>
          <w:rFonts w:hint="eastAsia" w:asciiTheme="minorEastAsia" w:hAnsiTheme="minorEastAsia" w:eastAsiaTheme="minorEastAsia" w:cstheme="minorEastAsia"/>
          <w:b w:val="0"/>
          <w:color w:val="auto"/>
          <w:kern w:val="2"/>
          <w:position w:val="0"/>
          <w:szCs w:val="24"/>
          <w:highlight w:val="none"/>
          <w:u w:val="single"/>
          <w:lang w:val="en-US" w:eastAsia="zh-CN"/>
        </w:rPr>
        <w:t>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暂定建筑面积16600㎡。</w:t>
      </w:r>
    </w:p>
    <w:p w14:paraId="1D6325EB">
      <w:pPr>
        <w:pStyle w:val="3"/>
        <w:ind w:firstLine="480" w:firstLineChars="200"/>
        <w:rPr>
          <w:rFonts w:hint="eastAsia" w:asciiTheme="minorEastAsia" w:hAnsiTheme="minorEastAsia" w:eastAsiaTheme="minorEastAsia" w:cstheme="minorEastAsia"/>
          <w:color w:val="auto"/>
          <w:szCs w:val="24"/>
          <w:highlight w:val="none"/>
          <w:shd w:val="clear" w:fill="auto"/>
          <w:lang w:val="en-US" w:eastAsia="zh-CN"/>
        </w:rPr>
      </w:pPr>
      <w:r>
        <w:rPr>
          <w:rFonts w:hint="eastAsia" w:asciiTheme="minorEastAsia" w:hAnsiTheme="minorEastAsia" w:eastAsiaTheme="minorEastAsia" w:cstheme="minorEastAsia"/>
          <w:b w:val="0"/>
          <w:color w:val="auto"/>
          <w:kern w:val="2"/>
          <w:position w:val="0"/>
          <w:szCs w:val="24"/>
          <w:highlight w:val="none"/>
        </w:rPr>
        <w:t>2、具体</w:t>
      </w:r>
      <w:r>
        <w:rPr>
          <w:rFonts w:hint="eastAsia" w:asciiTheme="minorEastAsia" w:hAnsiTheme="minorEastAsia" w:eastAsiaTheme="minorEastAsia" w:cstheme="minorEastAsia"/>
          <w:i w:val="0"/>
          <w:iCs w:val="0"/>
          <w:caps w:val="0"/>
          <w:color w:val="auto"/>
          <w:spacing w:val="0"/>
          <w:sz w:val="24"/>
          <w:szCs w:val="24"/>
          <w:highlight w:val="none"/>
          <w:shd w:val="clear" w:fill="auto"/>
        </w:rPr>
        <w:t>含硬装部分（其中木饰面护墙板主材甲方分包）、安装</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、地暖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、智能化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；电器、五金洁具、定制家具、定制门为甲</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方</w:t>
      </w:r>
      <w:r>
        <w:rPr>
          <w:rFonts w:hint="eastAsia" w:asciiTheme="minorEastAsia" w:hAnsiTheme="minorEastAsia" w:eastAsiaTheme="minorEastAsia" w:cstheme="minorEastAsia"/>
          <w:i w:val="0"/>
          <w:iCs w:val="0"/>
          <w:caps w:val="0"/>
          <w:color w:val="auto"/>
          <w:spacing w:val="0"/>
          <w:sz w:val="24"/>
          <w:szCs w:val="24"/>
          <w:highlight w:val="none"/>
          <w:shd w:val="clear" w:fill="auto"/>
        </w:rPr>
        <w:t>分包</w:t>
      </w:r>
      <w:r>
        <w:rPr>
          <w:rFonts w:hint="eastAsia" w:asciiTheme="minorEastAsia" w:hAnsiTheme="minorEastAsia" w:eastAsiaTheme="minorEastAsia" w:cstheme="minorEastAsia"/>
          <w:i w:val="0"/>
          <w:iCs w:val="0"/>
          <w:caps w:val="0"/>
          <w:color w:val="auto"/>
          <w:spacing w:val="0"/>
          <w:sz w:val="24"/>
          <w:szCs w:val="24"/>
          <w:highlight w:val="none"/>
          <w:shd w:val="clear" w:fill="auto"/>
          <w:lang w:eastAsia="zh-CN"/>
        </w:rPr>
        <w:t>。</w:t>
      </w:r>
      <w:r>
        <w:rPr>
          <w:rFonts w:hint="eastAsia" w:asciiTheme="minorEastAsia" w:hAnsiTheme="minorEastAsia" w:eastAsiaTheme="minorEastAsia" w:cstheme="minorEastAsia"/>
          <w:i w:val="0"/>
          <w:iCs w:val="0"/>
          <w:color w:val="auto"/>
          <w:sz w:val="24"/>
          <w:szCs w:val="24"/>
          <w:highlight w:val="none"/>
          <w:u w:val="none"/>
          <w:shd w:val="clear" w:fill="auto"/>
          <w:lang w:val="en-US" w:eastAsia="zh-CN"/>
        </w:rPr>
        <w:t>甲方分包单位与乙方的建筑垃圾由各自负责清理，精装单位负责统一外运；成品保护各自负责，完成后移交精装单位统一管理。乙方负责本工程最终交付及验收。</w:t>
      </w:r>
    </w:p>
    <w:p w14:paraId="5BFFD506">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详见《图纸》及附件《价格清单》。</w:t>
      </w:r>
    </w:p>
    <w:p w14:paraId="09C71ED2">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3、甲方要求其它内容（包括且不限于室内通电接线、配合给水等其它后续永久工程提前施工）。</w:t>
      </w:r>
    </w:p>
    <w:p w14:paraId="6DF24DFE">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14:paraId="7CC2BC43">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具体按甲方工作面界定划分要求。</w:t>
      </w:r>
    </w:p>
    <w:p w14:paraId="50621205">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14:paraId="277CCE2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14:paraId="6A225A6E">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16865E46">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14:paraId="7E983A74">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14:paraId="28FC237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4195CAB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14:paraId="613A2E8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14:paraId="23E43533">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5BD64B45">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9、本工程优先施工样板间，样板间需经甲方验收合格后方进行后续大区施工，若样板间验收不合格，甲方有权无责对后续合同及施工内容另行分包，双方就已完成部分进行合同结算。</w:t>
      </w:r>
    </w:p>
    <w:p w14:paraId="6381697F">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14:paraId="23DE1D55">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150日历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样板间</w:t>
      </w:r>
      <w:r>
        <w:rPr>
          <w:rFonts w:hint="eastAsia" w:asciiTheme="minorEastAsia" w:hAnsiTheme="minorEastAsia" w:eastAsiaTheme="minorEastAsia" w:cstheme="minorEastAsia"/>
          <w:color w:val="auto"/>
          <w:szCs w:val="24"/>
          <w:highlight w:val="none"/>
          <w:lang w:eastAsia="zh-CN"/>
        </w:rPr>
        <w:t>进场时间暂定于</w:t>
      </w:r>
      <w:r>
        <w:rPr>
          <w:rFonts w:hint="eastAsia" w:asciiTheme="minorEastAsia" w:hAnsiTheme="minorEastAsia" w:eastAsiaTheme="minorEastAsia" w:cstheme="minorEastAsia"/>
          <w:color w:val="auto"/>
          <w:szCs w:val="24"/>
          <w:highlight w:val="none"/>
          <w:lang w:val="en-US" w:eastAsia="zh-CN"/>
        </w:rPr>
        <w:t>2024年10月30日 ，</w:t>
      </w:r>
      <w:r>
        <w:rPr>
          <w:rFonts w:hint="eastAsia" w:asciiTheme="minorEastAsia" w:hAnsiTheme="minorEastAsia" w:eastAsiaTheme="minorEastAsia" w:cstheme="minorEastAsia"/>
          <w:color w:val="auto"/>
          <w:szCs w:val="24"/>
          <w:highlight w:val="none"/>
        </w:rPr>
        <w:t>具体开工时间</w:t>
      </w:r>
      <w:r>
        <w:rPr>
          <w:rFonts w:hint="eastAsia" w:asciiTheme="minorEastAsia" w:hAnsiTheme="minorEastAsia" w:eastAsiaTheme="minorEastAsia" w:cstheme="minorEastAsia"/>
          <w:color w:val="auto"/>
          <w:szCs w:val="24"/>
          <w:highlight w:val="none"/>
          <w:lang w:val="en-US" w:eastAsia="zh-CN"/>
        </w:rPr>
        <w:t>及大区开工时间</w:t>
      </w:r>
      <w:r>
        <w:rPr>
          <w:rFonts w:hint="eastAsia" w:asciiTheme="minorEastAsia" w:hAnsiTheme="minorEastAsia" w:eastAsiaTheme="minorEastAsia" w:cstheme="minorEastAsia"/>
          <w:color w:val="auto"/>
          <w:szCs w:val="24"/>
          <w:highlight w:val="none"/>
        </w:rPr>
        <w:t>以甲方发出的书面通知为准。</w:t>
      </w:r>
      <w:r>
        <w:rPr>
          <w:rFonts w:hint="eastAsia" w:ascii="宋体" w:hAnsi="宋体" w:eastAsia="宋体" w:cs="宋体"/>
          <w:color w:val="auto"/>
          <w:szCs w:val="24"/>
          <w:highlight w:val="none"/>
        </w:rPr>
        <w:t>乙方承诺满足甲方</w:t>
      </w:r>
      <w:r>
        <w:rPr>
          <w:rFonts w:hint="eastAsia" w:ascii="宋体" w:hAnsi="宋体" w:eastAsia="宋体" w:cs="宋体"/>
          <w:color w:val="auto"/>
          <w:szCs w:val="24"/>
          <w:highlight w:val="none"/>
          <w:lang w:val="en-US" w:eastAsia="zh-CN"/>
        </w:rPr>
        <w:t>的</w:t>
      </w:r>
      <w:r>
        <w:rPr>
          <w:rFonts w:hint="eastAsia" w:ascii="宋体" w:hAnsi="宋体" w:eastAsia="宋体" w:cs="宋体"/>
          <w:color w:val="auto"/>
          <w:szCs w:val="24"/>
          <w:highlight w:val="none"/>
        </w:rPr>
        <w:t>工期要求并不因此要求工期补偿/赔偿。</w:t>
      </w:r>
    </w:p>
    <w:p w14:paraId="31C19B0E">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14:paraId="096B1036">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14:paraId="519F4805">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13845739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壹仟叁佰捌拾肆万伍仟柒佰叁拾玖        元整</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12702512.84</w:t>
      </w:r>
      <w:r>
        <w:rPr>
          <w:rFonts w:hint="eastAsia" w:asciiTheme="minorEastAsia" w:hAnsiTheme="minorEastAsia" w:eastAsiaTheme="minorEastAsia" w:cstheme="minorEastAsia"/>
          <w:color w:val="auto"/>
          <w:szCs w:val="24"/>
          <w:highlight w:val="none"/>
        </w:rPr>
        <w:t>元（大写人民币壹仟贰佰柒拾万零贰仟伍佰壹拾贰元捌角肆分），增值税税金为¥1143226.16元（大写人民币</w:t>
      </w:r>
      <w:r>
        <w:rPr>
          <w:rFonts w:hint="eastAsia" w:asciiTheme="minorEastAsia" w:hAnsiTheme="minorEastAsia" w:eastAsiaTheme="minorEastAsia" w:cstheme="minorEastAsia"/>
          <w:color w:val="auto"/>
          <w:szCs w:val="24"/>
          <w:highlight w:val="none"/>
          <w:lang w:val="en-US" w:eastAsia="zh-CN"/>
        </w:rPr>
        <w:t>壹佰壹拾肆万叁仟贰佰贰拾陆元壹角陆分</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14:paraId="7C525354">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14:paraId="08D8D137">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4C707BE4">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14:paraId="18E7F220">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（按月进度付款）</w:t>
      </w:r>
    </w:p>
    <w:p w14:paraId="4336F638">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color w:val="auto"/>
          <w:sz w:val="24"/>
          <w:szCs w:val="22"/>
          <w:highlight w:val="none"/>
          <w:lang w:val="en-US" w:eastAsia="zh-CN"/>
        </w:rPr>
        <w:t>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14:paraId="2F9BB46B">
      <w:p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val="en-US" w:eastAsia="zh-CN"/>
        </w:rPr>
        <w:t xml:space="preserve"> </w:t>
      </w:r>
    </w:p>
    <w:p w14:paraId="34019E85">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w:t>
      </w:r>
      <w:r>
        <w:rPr>
          <w:rFonts w:hint="eastAsia" w:asciiTheme="minorEastAsia" w:hAnsiTheme="minorEastAsia" w:eastAsiaTheme="minorEastAsia" w:cstheme="minorEastAsia"/>
          <w:b w:val="0"/>
          <w:bCs w:val="0"/>
          <w:color w:val="auto"/>
          <w:highlight w:val="none"/>
          <w:lang w:val="en-US" w:eastAsia="zh-CN"/>
        </w:rPr>
        <w:t>单位</w:t>
      </w:r>
      <w:r>
        <w:rPr>
          <w:rFonts w:hint="eastAsia" w:asciiTheme="minorEastAsia" w:hAnsiTheme="minorEastAsia" w:eastAsiaTheme="minorEastAsia" w:cstheme="minorEastAsia"/>
          <w:b w:val="0"/>
          <w:bCs w:val="0"/>
          <w:color w:val="auto"/>
          <w:highlight w:val="none"/>
        </w:rPr>
        <w:t>验收合格，</w:t>
      </w:r>
      <w:r>
        <w:rPr>
          <w:rFonts w:hint="eastAsia" w:asciiTheme="minorEastAsia" w:hAnsiTheme="minorEastAsia" w:eastAsiaTheme="minorEastAsia" w:cstheme="minorEastAsia"/>
          <w:b w:val="0"/>
          <w:bCs w:val="0"/>
          <w:color w:val="auto"/>
          <w:highlight w:val="none"/>
          <w:lang w:val="en-US" w:eastAsia="zh-CN"/>
        </w:rPr>
        <w:t>乙方将</w:t>
      </w:r>
      <w:r>
        <w:rPr>
          <w:rFonts w:hint="eastAsia" w:asciiTheme="minorEastAsia" w:hAnsiTheme="minorEastAsia" w:eastAsiaTheme="minorEastAsia" w:cstheme="minorEastAsia"/>
          <w:color w:val="auto"/>
          <w:highlight w:val="none"/>
          <w:lang w:eastAsia="zh-CN"/>
        </w:rPr>
        <w:t>竣工资料</w:t>
      </w:r>
      <w:r>
        <w:rPr>
          <w:rFonts w:hint="eastAsia" w:asciiTheme="minorEastAsia" w:hAnsiTheme="minorEastAsia" w:eastAsiaTheme="minorEastAsia" w:cstheme="minorEastAsia"/>
          <w:color w:val="auto"/>
          <w:highlight w:val="none"/>
          <w:lang w:val="en-US" w:eastAsia="zh-CN"/>
        </w:rPr>
        <w:t>移交</w:t>
      </w:r>
      <w:r>
        <w:rPr>
          <w:rFonts w:hint="eastAsia" w:asciiTheme="minorEastAsia" w:hAnsiTheme="minorEastAsia" w:eastAsiaTheme="minorEastAsia" w:cstheme="minorEastAsia"/>
          <w:color w:val="auto"/>
          <w:highlight w:val="none"/>
          <w:lang w:eastAsia="zh-CN"/>
        </w:rPr>
        <w:t>完成</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配合甲方完成结算后，</w:t>
      </w:r>
      <w:r>
        <w:rPr>
          <w:rFonts w:hint="eastAsia" w:asciiTheme="minorEastAsia" w:hAnsiTheme="minorEastAsia" w:eastAsiaTheme="minorEastAsia" w:cstheme="minorEastAsia"/>
          <w:color w:val="auto"/>
          <w:highlight w:val="none"/>
          <w:lang w:val="en-US" w:eastAsia="zh-CN"/>
        </w:rPr>
        <w:t>甲方向乙方</w:t>
      </w:r>
      <w:r>
        <w:rPr>
          <w:rFonts w:hint="eastAsia" w:asciiTheme="minorEastAsia" w:hAnsiTheme="minorEastAsia" w:eastAsiaTheme="minorEastAsia" w:cstheme="minorEastAsia"/>
          <w:color w:val="auto"/>
          <w:highlight w:val="none"/>
        </w:rPr>
        <w:t>支付至整个工程结算金额的97%</w:t>
      </w:r>
      <w:r>
        <w:rPr>
          <w:rFonts w:hint="eastAsia" w:asciiTheme="minorEastAsia" w:hAnsiTheme="minorEastAsia" w:eastAsiaTheme="minorEastAsia" w:cstheme="minorEastAsia"/>
          <w:color w:val="auto"/>
          <w:highlight w:val="none"/>
          <w:lang w:val="en-US" w:eastAsia="zh-CN"/>
        </w:rPr>
        <w:t>；</w:t>
      </w:r>
    </w:p>
    <w:p w14:paraId="60F10EA4">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，自工程全部施工完成，并经甲方、监理</w:t>
      </w:r>
      <w:r>
        <w:rPr>
          <w:rFonts w:hint="eastAsia" w:asciiTheme="minorEastAsia" w:hAnsiTheme="minorEastAsia" w:eastAsiaTheme="minorEastAsia" w:cstheme="minorEastAsia"/>
          <w:color w:val="auto"/>
          <w:highlight w:val="none"/>
          <w:lang w:val="en-US" w:eastAsia="zh-CN"/>
        </w:rPr>
        <w:t>单位</w:t>
      </w:r>
      <w:r>
        <w:rPr>
          <w:rFonts w:hint="eastAsia" w:asciiTheme="minorEastAsia" w:hAnsiTheme="minorEastAsia" w:eastAsiaTheme="minorEastAsia" w:cstheme="minorEastAsia"/>
          <w:color w:val="auto"/>
          <w:highlight w:val="none"/>
        </w:rPr>
        <w:t>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163CF876">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14:paraId="2D1EEA48">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24BFC743">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14:paraId="593C85DE">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14:paraId="498E2A1A">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1B335EB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14:paraId="5215856D">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14:paraId="177949F8">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14:paraId="02679C3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09387B00">
      <w:pPr>
        <w:pStyle w:val="5"/>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14:paraId="33E11F1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14:paraId="7CD0D9E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14:paraId="5840C91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14:paraId="66E55D4A">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14:paraId="53975A8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0002AC0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14:paraId="1E2C43A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3C985E15">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2CB14439">
      <w:pPr>
        <w:pStyle w:val="3"/>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szCs w:val="24"/>
          <w:highlight w:val="none"/>
        </w:rPr>
        <w:t>材料供应要求：</w:t>
      </w:r>
    </w:p>
    <w:p w14:paraId="4CF49759">
      <w:pPr>
        <w:pStyle w:val="3"/>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14:paraId="3096DC6E">
      <w:pPr>
        <w:pStyle w:val="3"/>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14:paraId="7D8AA6F2">
      <w:pPr>
        <w:pStyle w:val="3"/>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14:paraId="5F253016">
      <w:pPr>
        <w:pStyle w:val="3"/>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default" w:asciiTheme="minorEastAsia" w:hAnsiTheme="minorEastAsia" w:eastAsiaTheme="minorEastAsia" w:cstheme="minorEastAsia"/>
          <w:color w:val="auto"/>
          <w:sz w:val="24"/>
          <w:szCs w:val="24"/>
          <w:highlight w:val="none"/>
          <w:lang w:val="en-US"/>
        </w:rPr>
        <w:t>4</w:t>
      </w:r>
      <w:r>
        <w:rPr>
          <w:rFonts w:hint="eastAsia" w:asciiTheme="minorEastAsia" w:hAnsiTheme="minorEastAsia" w:eastAsiaTheme="minorEastAsia" w:cstheme="minorEastAsia"/>
          <w:color w:val="auto"/>
          <w:sz w:val="24"/>
          <w:szCs w:val="24"/>
          <w:highlight w:val="none"/>
        </w:rPr>
        <w:t>、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14:paraId="5F10D683">
      <w:pPr>
        <w:pStyle w:val="3"/>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主要材料品牌约定详见附件《</w:t>
      </w:r>
      <w:r>
        <w:rPr>
          <w:rFonts w:hint="eastAsia" w:asciiTheme="minorEastAsia" w:hAnsiTheme="minorEastAsia" w:cstheme="minorEastAsia"/>
          <w:color w:val="auto"/>
          <w:sz w:val="24"/>
          <w:szCs w:val="24"/>
          <w:highlight w:val="none"/>
          <w:lang w:val="en-US" w:eastAsia="zh-CN"/>
        </w:rPr>
        <w:t>材料品牌表</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14:paraId="64F7E835">
      <w:pPr>
        <w:pStyle w:val="3"/>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14:paraId="595C8067"/>
    <w:p w14:paraId="4BDA377F">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14:paraId="5F8C3F0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14:paraId="1D0E742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14:paraId="570A31A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14:paraId="03FB049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14:paraId="7869C3C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14:paraId="66A84BD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472751A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14:paraId="24C42F5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14:paraId="4E0DF2C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14:paraId="549C2B7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14:paraId="100D637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14:paraId="080B685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14:paraId="308434C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14:paraId="7153E4D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2D3C789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14:paraId="723413F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14:paraId="3E6D1B1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14:paraId="5E07807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14:paraId="16475BB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14:paraId="68D34F5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14:paraId="59556EB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14:paraId="3C4F3B0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14:paraId="32FE7F9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14:paraId="3BCE23B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14:paraId="63A8F95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14:paraId="75C2660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14:paraId="471FBC1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14:paraId="1E3A579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14:paraId="46502A9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14:paraId="36E70A4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14:paraId="346D3CF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14:paraId="1AB1DD9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14:paraId="79C0E61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14:paraId="1DBD3BF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14:paraId="3A9D568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14:paraId="0B76B3F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14:paraId="02F3062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14:paraId="56DCE52C">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14:paraId="1975AE2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431144B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14:paraId="2780511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26A7C1B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14:paraId="2E80F64F">
      <w:pPr>
        <w:pStyle w:val="4"/>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4"/>
          <w:lang w:val="en-US" w:eastAsia="zh-CN"/>
        </w:rPr>
        <w:t>乙方任何人员不得以任何理由出现</w:t>
      </w:r>
      <w:r>
        <w:rPr>
          <w:rFonts w:hint="eastAsia" w:hAnsi="宋体" w:cs="宋体"/>
          <w:color w:val="auto"/>
          <w:szCs w:val="24"/>
          <w:lang w:val="en-US" w:eastAsia="zh-CN"/>
        </w:rPr>
        <w:t>拉条幅、拉闸断电、</w:t>
      </w:r>
      <w:r>
        <w:rPr>
          <w:rFonts w:hint="eastAsia" w:ascii="宋体" w:hAnsi="宋体" w:cs="宋体"/>
          <w:color w:val="auto"/>
          <w:szCs w:val="24"/>
          <w:lang w:val="en-US" w:eastAsia="zh-CN"/>
        </w:rPr>
        <w:t>围堵售楼部、公司、政府部门等现象，每发现一次，乙方向甲方支付违约金10万元，</w:t>
      </w:r>
      <w:r>
        <w:rPr>
          <w:rFonts w:hint="eastAsia" w:hAnsi="宋体" w:cs="宋体"/>
          <w:color w:val="auto"/>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14:paraId="34EC198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0638C17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14:paraId="1D6C27A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垃圾装袋</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，垃圾及时清运出场。</w:t>
      </w:r>
    </w:p>
    <w:p w14:paraId="4D54649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w:t>
      </w:r>
      <w:r>
        <w:rPr>
          <w:rFonts w:hint="eastAsia" w:asciiTheme="minorEastAsia" w:hAnsiTheme="minorEastAsia" w:eastAsiaTheme="minorEastAsia" w:cstheme="minorEastAsia"/>
          <w:color w:val="auto"/>
          <w:highlight w:val="none"/>
          <w:lang w:val="en-US" w:eastAsia="zh-CN"/>
        </w:rPr>
        <w:t>扬尘、</w:t>
      </w:r>
      <w:r>
        <w:rPr>
          <w:rFonts w:hint="eastAsia" w:asciiTheme="minorEastAsia" w:hAnsiTheme="minorEastAsia" w:eastAsiaTheme="minorEastAsia" w:cstheme="minorEastAsia"/>
          <w:color w:val="auto"/>
          <w:highlight w:val="none"/>
        </w:rPr>
        <w:t>卫生标准、噪声标准等指标满足国家、地方的有关规定。施工中因乙方违反规定造成的损失和发生的费用（若</w:t>
      </w:r>
      <w:r>
        <w:rPr>
          <w:rFonts w:hint="eastAsia" w:asciiTheme="minorEastAsia" w:hAnsiTheme="minorEastAsia" w:eastAsiaTheme="minorEastAsia" w:cstheme="minorEastAsia"/>
          <w:color w:val="auto"/>
          <w:highlight w:val="none"/>
          <w:lang w:val="en-US" w:eastAsia="zh-CN"/>
        </w:rPr>
        <w:t>行政</w:t>
      </w:r>
      <w:r>
        <w:rPr>
          <w:rFonts w:hint="eastAsia" w:asciiTheme="minorEastAsia" w:hAnsiTheme="minorEastAsia" w:eastAsiaTheme="minorEastAsia" w:cstheme="minorEastAsia"/>
          <w:color w:val="auto"/>
          <w:highlight w:val="none"/>
        </w:rPr>
        <w:t>主管部门罚款）均由乙方承担。</w:t>
      </w:r>
    </w:p>
    <w:p w14:paraId="20C60F3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14:paraId="35DF73E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14:paraId="48A2EC4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14:paraId="0E6DABF3">
      <w:pPr>
        <w:pStyle w:val="5"/>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14:paraId="62C25C1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14:paraId="2B263604">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14:paraId="45DD037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14:paraId="5103BE6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14:paraId="00F8F11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w:t>
      </w:r>
      <w:r>
        <w:rPr>
          <w:rFonts w:hint="eastAsia" w:asciiTheme="minorEastAsia" w:hAnsiTheme="minorEastAsia" w:eastAsiaTheme="minorEastAsia" w:cstheme="minorEastAsia"/>
          <w:color w:val="auto"/>
          <w:szCs w:val="24"/>
          <w:highlight w:val="none"/>
          <w:lang w:eastAsia="zh-CN"/>
        </w:rPr>
        <w:t>合格</w:t>
      </w:r>
      <w:r>
        <w:rPr>
          <w:rFonts w:hint="eastAsia" w:asciiTheme="minorEastAsia" w:hAnsiTheme="minorEastAsia" w:eastAsiaTheme="minorEastAsia" w:cstheme="minorEastAsia"/>
          <w:color w:val="auto"/>
          <w:szCs w:val="24"/>
          <w:highlight w:val="none"/>
        </w:rPr>
        <w:t>要求、材料品牌、规格、型号、施工图纸及有关变更的书面文件、国家颁布的施工及验收规范和质量检验标准为依据。乙方施工有防火要求的门窗必须满足施工图设计要求，乙方要负责消防验收通过。</w:t>
      </w:r>
    </w:p>
    <w:p w14:paraId="64CC03A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w:t>
      </w:r>
      <w:r>
        <w:rPr>
          <w:rFonts w:hint="eastAsia" w:ascii="宋体" w:hAnsi="宋体" w:cs="宋体"/>
          <w:szCs w:val="24"/>
        </w:rPr>
        <w:t>并由乙方承担由此造成的一切费用</w:t>
      </w:r>
      <w:r>
        <w:rPr>
          <w:rFonts w:hint="eastAsia" w:asciiTheme="minorEastAsia" w:hAnsiTheme="minorEastAsia" w:eastAsiaTheme="minorEastAsia" w:cstheme="minorEastAsia"/>
          <w:color w:val="auto"/>
          <w:szCs w:val="24"/>
          <w:highlight w:val="none"/>
        </w:rPr>
        <w:t>，同时乙方承担2000元/次的违约。</w:t>
      </w:r>
    </w:p>
    <w:p w14:paraId="407BE1C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039F2FC4">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r>
        <w:rPr>
          <w:rFonts w:hint="eastAsia" w:asciiTheme="minorEastAsia" w:hAnsiTheme="minorEastAsia" w:eastAsiaTheme="minorEastAsia" w:cstheme="minorEastAsia"/>
          <w:color w:val="auto"/>
          <w:szCs w:val="24"/>
          <w:highlight w:val="none"/>
          <w:lang w:eastAsia="zh-CN"/>
        </w:rPr>
        <w:t>；</w:t>
      </w:r>
      <w:r>
        <w:rPr>
          <w:rFonts w:hint="eastAsia" w:ascii="宋体" w:hAnsi="宋体" w:cs="宋体"/>
          <w:szCs w:val="24"/>
        </w:rPr>
        <w:t>如乙方未能按甲方要求进行整改完工，经甲方书面通知乙方后，甲方有权自行组织人员进行维修整改，由此发生的一切费用由乙方承担。</w:t>
      </w:r>
    </w:p>
    <w:p w14:paraId="098A6B62">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r>
        <w:rPr>
          <w:rFonts w:hint="eastAsia" w:asciiTheme="minorEastAsia" w:hAnsiTheme="minorEastAsia" w:eastAsiaTheme="minorEastAsia" w:cstheme="minorEastAsia"/>
          <w:color w:val="auto"/>
          <w:szCs w:val="24"/>
          <w:highlight w:val="none"/>
          <w:lang w:eastAsia="zh-CN"/>
        </w:rPr>
        <w:t>。</w:t>
      </w:r>
    </w:p>
    <w:p w14:paraId="0A971C9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14:paraId="62F990E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7071F04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14:paraId="1F64099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14:paraId="5726414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w:t>
      </w:r>
      <w:r>
        <w:rPr>
          <w:rFonts w:hint="eastAsia" w:asciiTheme="minorEastAsia" w:hAnsiTheme="minorEastAsia" w:eastAsiaTheme="minorEastAsia" w:cstheme="minorEastAsia"/>
          <w:color w:val="auto"/>
          <w:szCs w:val="24"/>
          <w:highlight w:val="none"/>
          <w:lang w:val="en-US" w:eastAsia="zh-CN"/>
        </w:rPr>
        <w:t>方</w:t>
      </w:r>
      <w:r>
        <w:rPr>
          <w:rFonts w:hint="eastAsia" w:asciiTheme="minorEastAsia" w:hAnsiTheme="minorEastAsia" w:eastAsiaTheme="minorEastAsia" w:cstheme="minorEastAsia"/>
          <w:color w:val="auto"/>
          <w:szCs w:val="24"/>
          <w:highlight w:val="none"/>
        </w:rPr>
        <w:t>分包、甲供材）所有安保责任均由乙方承担，出现物品丢失，由乙方按照购买同种类及同品质产品的重购价进行赔偿。2.2、本工程竣工验收合格之日起3日内由双方负责人共同洽谈交接事宜并办理移交手续。工程自移交第二日起，全部由甲方负责管理。</w:t>
      </w:r>
    </w:p>
    <w:p w14:paraId="72D6B52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7AC9B2C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14:paraId="6A8A81B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14:paraId="45212EFB">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14:paraId="2B0434F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14:paraId="2D0674B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14:paraId="152B5F6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60E86D96">
      <w:pPr>
        <w:pStyle w:val="3"/>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5CF5577F">
      <w:pPr>
        <w:pStyle w:val="3"/>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14:paraId="3332A64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14:paraId="4E6BBA8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2、结算价款＝固定总价±变更、签证造价－其他应扣费用（含违约金）。</w:t>
      </w:r>
    </w:p>
    <w:p w14:paraId="60E35E1C">
      <w:pPr>
        <w:overflowPunct/>
        <w:snapToGrid w:val="0"/>
        <w:spacing w:line="360" w:lineRule="auto"/>
        <w:ind w:firstLine="470" w:firstLineChars="19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14:paraId="4AEE29D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14:paraId="647E132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14:paraId="4FE1A89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14:paraId="5B049733">
      <w:pPr>
        <w:pStyle w:val="5"/>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14:paraId="0A1C3D2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，自工程全部施工完成，经甲方、监理及相关部门验收合格之日起开始计算。</w:t>
      </w:r>
    </w:p>
    <w:p w14:paraId="50E37A0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68EC720D">
      <w:pPr>
        <w:pStyle w:val="3"/>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14:paraId="2365E9EE">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14:paraId="5A8BD3E2">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14:paraId="3AA10EEF">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14:paraId="56842897">
      <w:pPr>
        <w:pStyle w:val="3"/>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14:paraId="3452FC42">
      <w:pPr>
        <w:pStyle w:val="3"/>
        <w:tabs>
          <w:tab w:val="left" w:pos="0"/>
        </w:tabs>
        <w:ind w:firstLine="480" w:firstLineChars="200"/>
        <w:rPr>
          <w:rFonts w:hint="eastAsia"/>
          <w:color w:val="auto"/>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14:paraId="7A4931D3">
      <w:pPr>
        <w:pStyle w:val="3"/>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六</w:t>
      </w:r>
      <w:r>
        <w:rPr>
          <w:rFonts w:hint="eastAsia" w:asciiTheme="minorEastAsia" w:hAnsiTheme="minorEastAsia" w:eastAsiaTheme="minorEastAsia" w:cstheme="minorEastAsia"/>
          <w:b/>
          <w:bCs/>
          <w:color w:val="auto"/>
          <w:sz w:val="24"/>
          <w:szCs w:val="24"/>
          <w:highlight w:val="none"/>
        </w:rPr>
        <w:t>、双方责任与义务</w:t>
      </w:r>
    </w:p>
    <w:p w14:paraId="32DD879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14:paraId="3536624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14:paraId="4F7998A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14:paraId="3268B5E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14:paraId="09E7796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14:paraId="2746DC9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14:paraId="2E205B3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14:paraId="0724071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14:paraId="4D9D925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14:paraId="00DC876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14:paraId="27865A7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14:paraId="6208B65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 xml:space="preserve"> 陈远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14:paraId="2619CB1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14:paraId="4B5D519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14:paraId="710B08C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14:paraId="4E5708D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76F3C62F">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14:paraId="5CEB499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14:paraId="7FFF0DB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14:paraId="4D91D30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14:paraId="3A1BF3A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14:paraId="1474D7C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14:paraId="2E1E949F">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14:paraId="7CF3C202">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14:paraId="3E00D982">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14:paraId="5A450530">
      <w:pPr>
        <w:pStyle w:val="3"/>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七</w:t>
      </w:r>
      <w:r>
        <w:rPr>
          <w:rFonts w:hint="eastAsia" w:asciiTheme="minorEastAsia" w:hAnsiTheme="minorEastAsia" w:eastAsiaTheme="minorEastAsia" w:cstheme="minorEastAsia"/>
          <w:b/>
          <w:bCs/>
          <w:color w:val="auto"/>
          <w:sz w:val="24"/>
          <w:szCs w:val="24"/>
          <w:highlight w:val="none"/>
        </w:rPr>
        <w:t>、违约责任</w:t>
      </w:r>
    </w:p>
    <w:p w14:paraId="01A7976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14:paraId="06ECD12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000元/天向甲方支付违约金，同时因施工逾期引起的相关损失由乙方承担。</w:t>
      </w:r>
    </w:p>
    <w:p w14:paraId="056F1B4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000元/日向甲方支付违约金，本合同另有约定时除外。</w:t>
      </w:r>
    </w:p>
    <w:p w14:paraId="7862E12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000元/次（项）向甲方支付违约金。</w:t>
      </w:r>
    </w:p>
    <w:p w14:paraId="0C0F8E6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r>
        <w:rPr>
          <w:rFonts w:hint="eastAsia" w:asciiTheme="minorEastAsia" w:hAnsiTheme="minorEastAsia" w:eastAsiaTheme="minorEastAsia" w:cstheme="minorEastAsia"/>
          <w:sz w:val="24"/>
          <w:szCs w:val="24"/>
        </w:rPr>
        <w:t>交付甲方复验至合格，因此造成逾期完工的，按逾期完工条款承担违约责任。</w:t>
      </w:r>
    </w:p>
    <w:p w14:paraId="3ECC4AC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33C601D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w:t>
      </w:r>
      <w:r>
        <w:rPr>
          <w:rFonts w:hint="eastAsia" w:asciiTheme="minorEastAsia" w:hAnsiTheme="minorEastAsia" w:eastAsiaTheme="minorEastAsia" w:cstheme="minorEastAsia"/>
          <w:sz w:val="24"/>
          <w:szCs w:val="24"/>
        </w:rPr>
        <w:t>否则，甲方有权委托第三方撤场，</w:t>
      </w:r>
      <w:r>
        <w:rPr>
          <w:rFonts w:hint="eastAsia" w:asciiTheme="minorEastAsia" w:hAnsiTheme="minorEastAsia" w:eastAsiaTheme="minorEastAsia" w:cstheme="minorEastAsia"/>
          <w:sz w:val="24"/>
          <w:szCs w:val="24"/>
          <w:lang w:val="en-US" w:eastAsia="zh-CN"/>
        </w:rPr>
        <w:t>并且</w:t>
      </w:r>
      <w:r>
        <w:rPr>
          <w:rFonts w:hint="eastAsia" w:asciiTheme="minorEastAsia" w:hAnsiTheme="minorEastAsia" w:eastAsiaTheme="minorEastAsia" w:cstheme="minorEastAsia"/>
          <w:color w:val="auto"/>
          <w:highlight w:val="none"/>
        </w:rPr>
        <w:t>甲方已支付的预付款（如有）需在3日内退还至甲方，</w:t>
      </w:r>
      <w:r>
        <w:rPr>
          <w:rFonts w:hint="eastAsia" w:asciiTheme="minorEastAsia" w:hAnsiTheme="minorEastAsia" w:eastAsiaTheme="minorEastAsia" w:cstheme="minorEastAsia"/>
          <w:sz w:val="24"/>
          <w:szCs w:val="24"/>
        </w:rPr>
        <w:t>由此造成撤场费在内的一切损失由乙方承担。</w:t>
      </w:r>
    </w:p>
    <w:p w14:paraId="7C79887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14:paraId="0940D0A9">
      <w:pPr>
        <w:pStyle w:val="3"/>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w:t>
      </w:r>
      <w:r>
        <w:rPr>
          <w:rFonts w:hint="eastAsia" w:asciiTheme="minorEastAsia" w:hAnsiTheme="minorEastAsia" w:eastAsiaTheme="minorEastAsia" w:cstheme="minorEastAsia"/>
          <w:color w:val="auto"/>
          <w:kern w:val="2"/>
          <w:sz w:val="24"/>
          <w:szCs w:val="22"/>
          <w:highlight w:val="none"/>
          <w:lang w:val="en-US" w:eastAsia="zh-CN"/>
        </w:rPr>
        <w:t>精装修</w:t>
      </w:r>
      <w:r>
        <w:rPr>
          <w:rFonts w:hint="eastAsia" w:asciiTheme="minorEastAsia" w:hAnsiTheme="minorEastAsia" w:eastAsiaTheme="minorEastAsia" w:cstheme="minorEastAsia"/>
          <w:color w:val="auto"/>
          <w:kern w:val="2"/>
          <w:sz w:val="24"/>
          <w:szCs w:val="22"/>
          <w:highlight w:val="none"/>
        </w:rPr>
        <w:t>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6CD9A6A1">
      <w:pPr>
        <w:pStyle w:val="3"/>
        <w:overflowPunct/>
        <w:ind w:firstLine="480" w:firstLineChars="200"/>
        <w:rPr>
          <w:rFonts w:hint="eastAsia"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Theme="minorEastAsia" w:hAnsiTheme="minorEastAsia" w:eastAsiaTheme="minorEastAsia" w:cstheme="minorEastAsia"/>
          <w:color w:val="auto"/>
          <w:szCs w:val="22"/>
          <w:highlight w:val="none"/>
          <w:lang w:val="en-US" w:eastAsia="zh-CN"/>
        </w:rPr>
        <w:t>合同签订后乙方不得擅自解除本合同，否则乙方按合同总价款20%向甲方承担违约金</w:t>
      </w:r>
      <w:r>
        <w:rPr>
          <w:rFonts w:hint="eastAsia" w:asciiTheme="minorEastAsia" w:hAnsiTheme="minorEastAsia" w:eastAsiaTheme="minorEastAsia" w:cstheme="minorEastAsia"/>
          <w:color w:val="auto"/>
          <w:kern w:val="2"/>
          <w:sz w:val="24"/>
          <w:szCs w:val="22"/>
          <w:highlight w:val="none"/>
          <w:lang w:val="en-US" w:eastAsia="zh-CN" w:bidi="ar-SA"/>
        </w:rPr>
        <w:t>。</w:t>
      </w:r>
    </w:p>
    <w:p w14:paraId="5B3178BD">
      <w:pPr>
        <w:pStyle w:val="3"/>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八</w:t>
      </w:r>
      <w:r>
        <w:rPr>
          <w:rFonts w:hint="eastAsia" w:asciiTheme="minorEastAsia" w:hAnsiTheme="minorEastAsia" w:eastAsiaTheme="minorEastAsia" w:cstheme="minorEastAsia"/>
          <w:b/>
          <w:bCs/>
          <w:color w:val="auto"/>
          <w:sz w:val="24"/>
          <w:szCs w:val="24"/>
          <w:highlight w:val="none"/>
        </w:rPr>
        <w:t>、不可抗力</w:t>
      </w:r>
    </w:p>
    <w:p w14:paraId="7238C8D2">
      <w:pPr>
        <w:pStyle w:val="3"/>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14:paraId="40A6D281">
      <w:pPr>
        <w:pStyle w:val="3"/>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6112E0D0">
      <w:pPr>
        <w:pStyle w:val="3"/>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14:paraId="0D787EA2">
      <w:pPr>
        <w:pStyle w:val="3"/>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14:paraId="5B19233C">
      <w:pPr>
        <w:pStyle w:val="3"/>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14:paraId="481C07AB">
      <w:pPr>
        <w:pStyle w:val="3"/>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14:paraId="04978B02">
      <w:pPr>
        <w:pStyle w:val="3"/>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九</w:t>
      </w:r>
      <w:r>
        <w:rPr>
          <w:rFonts w:hint="eastAsia" w:asciiTheme="minorEastAsia" w:hAnsiTheme="minorEastAsia" w:eastAsiaTheme="minorEastAsia" w:cstheme="minorEastAsia"/>
          <w:b/>
          <w:bCs/>
          <w:color w:val="auto"/>
          <w:sz w:val="24"/>
          <w:szCs w:val="24"/>
          <w:highlight w:val="none"/>
        </w:rPr>
        <w:t>、送达条款</w:t>
      </w:r>
    </w:p>
    <w:p w14:paraId="7AC52399">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14:paraId="286F527F">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14:paraId="7C0B557A">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14:paraId="30E1128B">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14:paraId="609A3D77">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河南自贸实验区郑州片区（郑东）商都路 100 号建正东方中心 D 座 2117 号</w:t>
      </w:r>
      <w:r>
        <w:rPr>
          <w:rFonts w:hint="eastAsia" w:asciiTheme="minorEastAsia" w:hAnsiTheme="minorEastAsia" w:eastAsiaTheme="minorEastAsia" w:cstheme="minorEastAsia"/>
          <w:color w:val="auto"/>
          <w:szCs w:val="24"/>
          <w:highlight w:val="none"/>
        </w:rPr>
        <w:t>。</w:t>
      </w:r>
    </w:p>
    <w:p w14:paraId="3646080B">
      <w:pPr>
        <w:pStyle w:val="3"/>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 xml:space="preserve"> 陈远 </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p>
    <w:p w14:paraId="44FBF2C0">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0431C372">
      <w:pPr>
        <w:pStyle w:val="3"/>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lang w:eastAsia="zh-CN"/>
        </w:rPr>
        <w:t>二十</w:t>
      </w:r>
      <w:r>
        <w:rPr>
          <w:rFonts w:hint="eastAsia" w:asciiTheme="minorEastAsia" w:hAnsiTheme="minorEastAsia" w:eastAsiaTheme="minorEastAsia" w:cstheme="minorEastAsia"/>
          <w:b/>
          <w:bCs/>
          <w:color w:val="auto"/>
          <w:sz w:val="24"/>
          <w:szCs w:val="24"/>
          <w:highlight w:val="none"/>
        </w:rPr>
        <w:t>、合同解约条款</w:t>
      </w:r>
    </w:p>
    <w:p w14:paraId="561CA167">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14:paraId="5E0797A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14:paraId="55DDC9CE">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14:paraId="56726FAC">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14:paraId="1C800CA0">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14:paraId="1224E50C">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14:paraId="2009C223">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14:paraId="76939B4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14:paraId="51B14CF7">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14:paraId="1A1FE63E">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14:paraId="2006DB7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14:paraId="290BA29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3CE40FA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14:paraId="5E14D100">
      <w:pPr>
        <w:pStyle w:val="3"/>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一</w:t>
      </w:r>
      <w:r>
        <w:rPr>
          <w:rFonts w:hint="eastAsia" w:asciiTheme="minorEastAsia" w:hAnsiTheme="minorEastAsia" w:eastAsiaTheme="minorEastAsia" w:cstheme="minorEastAsia"/>
          <w:b/>
          <w:bCs/>
          <w:color w:val="auto"/>
          <w:sz w:val="24"/>
          <w:szCs w:val="24"/>
          <w:highlight w:val="none"/>
        </w:rPr>
        <w:t>、争议的解决</w:t>
      </w:r>
    </w:p>
    <w:p w14:paraId="411D2F80">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14:paraId="38672A48">
      <w:pPr>
        <w:pStyle w:val="3"/>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二</w:t>
      </w:r>
      <w:r>
        <w:rPr>
          <w:rFonts w:hint="eastAsia" w:asciiTheme="minorEastAsia" w:hAnsiTheme="minorEastAsia" w:eastAsiaTheme="minorEastAsia" w:cstheme="minorEastAsia"/>
          <w:b/>
          <w:bCs/>
          <w:color w:val="auto"/>
          <w:sz w:val="24"/>
          <w:szCs w:val="24"/>
          <w:highlight w:val="none"/>
        </w:rPr>
        <w:t>、其他</w:t>
      </w:r>
    </w:p>
    <w:p w14:paraId="54CA2B59">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14:paraId="23F295CE">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14:paraId="3D03E960">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14:paraId="5F488E5C">
      <w:pPr>
        <w:pStyle w:val="3"/>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三</w:t>
      </w:r>
      <w:r>
        <w:rPr>
          <w:rFonts w:hint="eastAsia" w:asciiTheme="minorEastAsia" w:hAnsiTheme="minorEastAsia" w:eastAsiaTheme="minorEastAsia" w:cstheme="minorEastAsia"/>
          <w:b/>
          <w:bCs/>
          <w:color w:val="auto"/>
          <w:sz w:val="24"/>
          <w:szCs w:val="24"/>
          <w:highlight w:val="none"/>
        </w:rPr>
        <w:t>、合同附件</w:t>
      </w:r>
    </w:p>
    <w:p w14:paraId="5BB1F6B9">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14:paraId="269E57EB">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14:paraId="596E86B8">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14:paraId="101EA41A">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14:paraId="6BE51082">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14:paraId="5254F7E6">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14:paraId="37D65120">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eastAsia="zh-CN"/>
        </w:rPr>
        <w:t>《</w:t>
      </w:r>
      <w:r>
        <w:rPr>
          <w:rFonts w:hint="eastAsia" w:asciiTheme="minorEastAsia" w:hAnsiTheme="minorEastAsia" w:eastAsiaTheme="minorEastAsia" w:cstheme="minorEastAsia"/>
          <w:color w:val="auto"/>
          <w:spacing w:val="8"/>
          <w:szCs w:val="24"/>
          <w:highlight w:val="none"/>
          <w:lang w:val="en-US" w:eastAsia="zh-CN"/>
        </w:rPr>
        <w:t>招标答疑及回复</w:t>
      </w:r>
      <w:r>
        <w:rPr>
          <w:rFonts w:hint="eastAsia" w:asciiTheme="minorEastAsia" w:hAnsiTheme="minorEastAsia" w:eastAsiaTheme="minorEastAsia" w:cstheme="minorEastAsia"/>
          <w:color w:val="auto"/>
          <w:spacing w:val="8"/>
          <w:szCs w:val="24"/>
          <w:highlight w:val="none"/>
          <w:lang w:eastAsia="zh-CN"/>
        </w:rPr>
        <w:t>》</w:t>
      </w:r>
    </w:p>
    <w:p w14:paraId="3FEDB3B7">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58D7BA69">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14:paraId="7377606D">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14:paraId="4F8E8C03">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万象建设发展</w:t>
      </w:r>
      <w:r>
        <w:rPr>
          <w:rFonts w:hint="eastAsia" w:asciiTheme="minorEastAsia" w:hAnsiTheme="minorEastAsia" w:eastAsiaTheme="minorEastAsia" w:cstheme="minorEastAsia"/>
          <w:b w:val="0"/>
          <w:bCs/>
          <w:color w:val="auto"/>
          <w:highlight w:val="none"/>
          <w:u w:val="none"/>
          <w:lang w:val="en-US" w:eastAsia="zh-CN"/>
        </w:rPr>
        <w:t>有限公司</w:t>
      </w:r>
      <w:r>
        <w:rPr>
          <w:rFonts w:hint="eastAsia" w:asciiTheme="minorEastAsia" w:hAnsiTheme="minorEastAsia" w:eastAsiaTheme="minorEastAsia" w:cstheme="minorEastAsia"/>
          <w:color w:val="auto"/>
          <w:spacing w:val="8"/>
          <w:szCs w:val="24"/>
          <w:highlight w:val="none"/>
        </w:rPr>
        <w:t xml:space="preserve">        </w:t>
      </w:r>
    </w:p>
    <w:p w14:paraId="7980678A">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14:paraId="2F9046CE">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14:paraId="20024200">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纳税人识别号：91410100MA9L529C0T</w:t>
      </w:r>
      <w:r>
        <w:rPr>
          <w:rFonts w:hint="eastAsia" w:asciiTheme="minorEastAsia" w:hAnsiTheme="minorEastAsia" w:eastAsiaTheme="minorEastAsia" w:cstheme="minorEastAsia"/>
          <w:color w:val="auto"/>
          <w:highlight w:val="none"/>
          <w:u w:val="none"/>
          <w:lang w:val="en-US" w:eastAsia="zh-CN"/>
        </w:rPr>
        <w:t xml:space="preserve"> </w:t>
      </w:r>
    </w:p>
    <w:p w14:paraId="1F13DBE1">
      <w:pPr>
        <w:overflowPunct/>
        <w:spacing w:line="360" w:lineRule="auto"/>
        <w:ind w:left="6286" w:leftChars="166" w:hanging="5888" w:hangingChars="2300"/>
        <w:rPr>
          <w:rFonts w:hint="default"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w:t>
      </w:r>
      <w:r>
        <w:rPr>
          <w:rFonts w:hint="eastAsia" w:asciiTheme="minorEastAsia" w:hAnsiTheme="minorEastAsia" w:eastAsiaTheme="minorEastAsia" w:cstheme="minorEastAsia"/>
          <w:bCs w:val="0"/>
          <w:color w:val="auto"/>
          <w:spacing w:val="8"/>
          <w:szCs w:val="24"/>
          <w:highlight w:val="none"/>
          <w:lang w:val="en-US" w:eastAsia="zh-CN"/>
        </w:rPr>
        <w:t xml:space="preserve"> </w:t>
      </w:r>
    </w:p>
    <w:p w14:paraId="7647F082">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 xml:space="preserve">郑州东风支行           </w:t>
      </w:r>
    </w:p>
    <w:p w14:paraId="1681CEAD">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账号：76220078801600003000</w:t>
      </w:r>
      <w:r>
        <w:rPr>
          <w:rFonts w:hint="eastAsia" w:asciiTheme="minorEastAsia" w:hAnsiTheme="minorEastAsia" w:eastAsiaTheme="minorEastAsia" w:cstheme="minorEastAsia"/>
          <w:color w:val="auto"/>
          <w:spacing w:val="8"/>
          <w:sz w:val="24"/>
          <w:szCs w:val="24"/>
          <w:highlight w:val="none"/>
          <w:lang w:val="en-US" w:eastAsia="zh-CN"/>
        </w:rPr>
        <w:t xml:space="preserve"> </w:t>
      </w:r>
    </w:p>
    <w:p w14:paraId="1F460655">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 xml:space="preserve">日        </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 xml:space="preserve">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日</w:t>
      </w:r>
    </w:p>
    <w:p w14:paraId="34E3EA6A">
      <w:pPr>
        <w:pStyle w:val="4"/>
        <w:rPr>
          <w:rFonts w:hint="eastAsia"/>
          <w:color w:val="auto"/>
        </w:rPr>
      </w:pPr>
    </w:p>
    <w:p w14:paraId="3A9C416C">
      <w:pPr>
        <w:ind w:firstLine="0"/>
        <w:rPr>
          <w:rFonts w:hint="eastAsia" w:asciiTheme="minorEastAsia" w:hAnsiTheme="minorEastAsia" w:eastAsiaTheme="minorEastAsia" w:cstheme="minorEastAsia"/>
          <w:color w:val="auto"/>
          <w:highlight w:val="none"/>
        </w:rPr>
      </w:pPr>
    </w:p>
    <w:p w14:paraId="27F5450B">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4A41A69F">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45A2B5DF">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14:paraId="23511BAD">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p>
    <w:p w14:paraId="441E4EA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0466D5D5">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7FF334F4">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1CB1E38C">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720A7B2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1A40612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6357A9EC">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3C8F5B1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46EAEE20">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15AB104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743DA54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248E865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17E2962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66E0CFE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64A429C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298E3D15">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76BE277B">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53B3CA0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26"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14:paraId="18B8B26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14:paraId="7086B1D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7C180D2B">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0E22291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018078A5">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3BFB523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31E80F4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7112B44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79A7056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57B0C7D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598FA86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4F0399B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176E659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5581361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0D803EB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2F68E86D">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71837213">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5B6BB7FF">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14:paraId="15B4DD7A">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r>
        <w:rPr>
          <w:rFonts w:hint="eastAsia" w:asciiTheme="minorEastAsia" w:hAnsiTheme="minorEastAsia" w:eastAsiaTheme="minorEastAsia" w:cstheme="minorEastAsia"/>
          <w:color w:val="auto"/>
          <w:szCs w:val="28"/>
          <w:highlight w:val="none"/>
        </w:rPr>
        <w:t xml:space="preserve">             </w:t>
      </w:r>
    </w:p>
    <w:p w14:paraId="690F4765">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p>
    <w:p w14:paraId="09652BD0">
      <w:pPr>
        <w:pStyle w:val="54"/>
        <w:spacing w:line="360" w:lineRule="auto"/>
        <w:rPr>
          <w:rFonts w:hint="eastAsia" w:asciiTheme="minorEastAsia" w:hAnsiTheme="minorEastAsia" w:eastAsiaTheme="minorEastAsia" w:cstheme="minorEastAsia"/>
          <w:bCs/>
          <w:color w:val="auto"/>
          <w:szCs w:val="28"/>
          <w:highlight w:val="none"/>
        </w:rPr>
      </w:pPr>
    </w:p>
    <w:p w14:paraId="04D7D831">
      <w:pPr>
        <w:pStyle w:val="54"/>
        <w:spacing w:line="360" w:lineRule="auto"/>
        <w:rPr>
          <w:rFonts w:hint="eastAsia" w:asciiTheme="minorEastAsia" w:hAnsiTheme="minorEastAsia" w:eastAsiaTheme="minorEastAsia" w:cstheme="minorEastAsia"/>
          <w:bCs/>
          <w:color w:val="auto"/>
          <w:szCs w:val="28"/>
          <w:highlight w:val="none"/>
        </w:rPr>
      </w:pPr>
    </w:p>
    <w:p w14:paraId="69BCC49C">
      <w:pPr>
        <w:pStyle w:val="54"/>
        <w:spacing w:line="360" w:lineRule="auto"/>
        <w:rPr>
          <w:rFonts w:hint="eastAsia" w:asciiTheme="minorEastAsia" w:hAnsiTheme="minorEastAsia" w:eastAsiaTheme="minorEastAsia" w:cstheme="minorEastAsia"/>
          <w:bCs/>
          <w:color w:val="auto"/>
          <w:szCs w:val="28"/>
          <w:highlight w:val="none"/>
        </w:rPr>
      </w:pPr>
    </w:p>
    <w:p w14:paraId="5A6B3AD3">
      <w:pPr>
        <w:pStyle w:val="54"/>
        <w:spacing w:line="360" w:lineRule="auto"/>
        <w:rPr>
          <w:rFonts w:hint="eastAsia" w:asciiTheme="minorEastAsia" w:hAnsiTheme="minorEastAsia" w:eastAsiaTheme="minorEastAsia" w:cstheme="minorEastAsia"/>
          <w:bCs/>
          <w:color w:val="auto"/>
          <w:szCs w:val="28"/>
          <w:highlight w:val="none"/>
        </w:rPr>
      </w:pPr>
    </w:p>
    <w:p w14:paraId="0283D68B">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14:paraId="7B06B54A">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6"/>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70A5C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14:paraId="3BD76B11">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2A6CC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14:paraId="1C87C84B">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14:paraId="79AAFA8B">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14:paraId="22F81D68">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14:paraId="340BB61F">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14:paraId="5E90F5B4">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14:paraId="01C69C35">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14:paraId="3917EEBA">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7E01B1D5">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1BCC7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E5AB4D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14:paraId="41209650">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lang w:eastAsia="zh-CN"/>
              </w:rPr>
              <w:t>建筑工程</w:t>
            </w:r>
          </w:p>
        </w:tc>
        <w:tc>
          <w:tcPr>
            <w:tcW w:w="1152" w:type="dxa"/>
            <w:noWrap w:val="0"/>
            <w:vAlign w:val="center"/>
          </w:tcPr>
          <w:p w14:paraId="3E3A4C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陈  远</w:t>
            </w:r>
          </w:p>
        </w:tc>
        <w:tc>
          <w:tcPr>
            <w:tcW w:w="1584" w:type="dxa"/>
            <w:noWrap w:val="0"/>
            <w:vAlign w:val="center"/>
          </w:tcPr>
          <w:p w14:paraId="078327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建造师</w:t>
            </w:r>
          </w:p>
          <w:p w14:paraId="0B6A26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中级</w:t>
            </w:r>
            <w:r>
              <w:rPr>
                <w:rFonts w:hint="eastAsia" w:ascii="宋体" w:hAnsi="宋体" w:eastAsia="宋体" w:cs="宋体"/>
                <w:color w:val="auto"/>
                <w:sz w:val="24"/>
                <w:szCs w:val="24"/>
                <w:highlight w:val="none"/>
              </w:rPr>
              <w:t>工程师</w:t>
            </w:r>
          </w:p>
        </w:tc>
        <w:tc>
          <w:tcPr>
            <w:tcW w:w="1132" w:type="dxa"/>
            <w:noWrap w:val="0"/>
            <w:vAlign w:val="center"/>
          </w:tcPr>
          <w:p w14:paraId="2070C6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center"/>
          </w:tcPr>
          <w:p w14:paraId="4538C5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16年</w:t>
            </w:r>
          </w:p>
        </w:tc>
        <w:tc>
          <w:tcPr>
            <w:tcW w:w="1744" w:type="dxa"/>
            <w:noWrap w:val="0"/>
            <w:vAlign w:val="center"/>
          </w:tcPr>
          <w:p w14:paraId="11B084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项目经理</w:t>
            </w:r>
          </w:p>
        </w:tc>
      </w:tr>
      <w:tr w14:paraId="23470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52AB617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14:paraId="38ED32B8">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14:paraId="32BB53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周  勇</w:t>
            </w:r>
          </w:p>
        </w:tc>
        <w:tc>
          <w:tcPr>
            <w:tcW w:w="1584" w:type="dxa"/>
            <w:noWrap w:val="0"/>
            <w:vAlign w:val="top"/>
          </w:tcPr>
          <w:p w14:paraId="508B66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技术员</w:t>
            </w:r>
          </w:p>
        </w:tc>
        <w:tc>
          <w:tcPr>
            <w:tcW w:w="1132" w:type="dxa"/>
            <w:noWrap w:val="0"/>
            <w:vAlign w:val="top"/>
          </w:tcPr>
          <w:p w14:paraId="7AFA12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502E90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24年</w:t>
            </w:r>
          </w:p>
        </w:tc>
        <w:tc>
          <w:tcPr>
            <w:tcW w:w="1744" w:type="dxa"/>
            <w:noWrap w:val="0"/>
            <w:vAlign w:val="top"/>
          </w:tcPr>
          <w:p w14:paraId="6FA478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技术负责人</w:t>
            </w:r>
          </w:p>
        </w:tc>
      </w:tr>
      <w:tr w14:paraId="6A4A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7E5AE7D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14:paraId="7D3AD327">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14:paraId="0B8CF1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刘  奇</w:t>
            </w:r>
          </w:p>
        </w:tc>
        <w:tc>
          <w:tcPr>
            <w:tcW w:w="1584" w:type="dxa"/>
            <w:noWrap w:val="0"/>
            <w:vAlign w:val="top"/>
          </w:tcPr>
          <w:p w14:paraId="560A14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3B838F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14:paraId="55C44E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10年</w:t>
            </w:r>
          </w:p>
        </w:tc>
        <w:tc>
          <w:tcPr>
            <w:tcW w:w="1744" w:type="dxa"/>
            <w:noWrap w:val="0"/>
            <w:vAlign w:val="top"/>
          </w:tcPr>
          <w:p w14:paraId="363524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安全员</w:t>
            </w:r>
          </w:p>
        </w:tc>
      </w:tr>
      <w:tr w14:paraId="0E498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64B560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14:paraId="128D5E25">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14:paraId="51817A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闫科学</w:t>
            </w:r>
          </w:p>
        </w:tc>
        <w:tc>
          <w:tcPr>
            <w:tcW w:w="1584" w:type="dxa"/>
            <w:noWrap w:val="0"/>
            <w:vAlign w:val="top"/>
          </w:tcPr>
          <w:p w14:paraId="57AB9B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0C2ECE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14:paraId="0074ED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7年</w:t>
            </w:r>
          </w:p>
        </w:tc>
        <w:tc>
          <w:tcPr>
            <w:tcW w:w="1744" w:type="dxa"/>
            <w:noWrap w:val="0"/>
            <w:vAlign w:val="top"/>
          </w:tcPr>
          <w:p w14:paraId="51D35C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施工员</w:t>
            </w:r>
          </w:p>
        </w:tc>
      </w:tr>
      <w:tr w14:paraId="2DA3F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4EC2D7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14:paraId="70107B80">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建筑工程</w:t>
            </w:r>
          </w:p>
        </w:tc>
        <w:tc>
          <w:tcPr>
            <w:tcW w:w="1152" w:type="dxa"/>
            <w:noWrap w:val="0"/>
            <w:vAlign w:val="top"/>
          </w:tcPr>
          <w:p w14:paraId="2E1CFF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王朋远</w:t>
            </w:r>
          </w:p>
        </w:tc>
        <w:tc>
          <w:tcPr>
            <w:tcW w:w="1584" w:type="dxa"/>
            <w:noWrap w:val="0"/>
            <w:vAlign w:val="top"/>
          </w:tcPr>
          <w:p w14:paraId="3EDD1F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05E908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34C342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14年</w:t>
            </w:r>
          </w:p>
        </w:tc>
        <w:tc>
          <w:tcPr>
            <w:tcW w:w="1744" w:type="dxa"/>
            <w:noWrap w:val="0"/>
            <w:vAlign w:val="top"/>
          </w:tcPr>
          <w:p w14:paraId="3DBFDA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质量员</w:t>
            </w:r>
          </w:p>
        </w:tc>
      </w:tr>
      <w:tr w14:paraId="7AD86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66A402C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14:paraId="314C0A07">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14:paraId="5746DC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cs="宋体"/>
                <w:color w:val="auto"/>
                <w:sz w:val="24"/>
                <w:szCs w:val="24"/>
                <w:highlight w:val="none"/>
                <w:lang w:val="en-US" w:eastAsia="zh-CN"/>
              </w:rPr>
              <w:t>刘欢</w:t>
            </w:r>
          </w:p>
        </w:tc>
        <w:tc>
          <w:tcPr>
            <w:tcW w:w="1584" w:type="dxa"/>
            <w:noWrap w:val="0"/>
            <w:vAlign w:val="top"/>
          </w:tcPr>
          <w:p w14:paraId="313F88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74E208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14:paraId="5E0120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12年</w:t>
            </w:r>
          </w:p>
        </w:tc>
        <w:tc>
          <w:tcPr>
            <w:tcW w:w="1744" w:type="dxa"/>
            <w:noWrap w:val="0"/>
            <w:vAlign w:val="top"/>
          </w:tcPr>
          <w:p w14:paraId="437233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材料员</w:t>
            </w:r>
          </w:p>
        </w:tc>
      </w:tr>
      <w:tr w14:paraId="29128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E94328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14:paraId="1E876C12">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装饰装修</w:t>
            </w:r>
          </w:p>
        </w:tc>
        <w:tc>
          <w:tcPr>
            <w:tcW w:w="1152" w:type="dxa"/>
            <w:noWrap w:val="0"/>
            <w:vAlign w:val="top"/>
          </w:tcPr>
          <w:p w14:paraId="2C8C1C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李小爽</w:t>
            </w:r>
          </w:p>
        </w:tc>
        <w:tc>
          <w:tcPr>
            <w:tcW w:w="1584" w:type="dxa"/>
            <w:noWrap w:val="0"/>
            <w:vAlign w:val="top"/>
          </w:tcPr>
          <w:p w14:paraId="65C603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58D298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14:paraId="6F0B69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top"/>
          </w:tcPr>
          <w:p w14:paraId="622FB1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资料员</w:t>
            </w:r>
          </w:p>
        </w:tc>
      </w:tr>
    </w:tbl>
    <w:p w14:paraId="4A5F7B9A">
      <w:pPr>
        <w:pStyle w:val="54"/>
        <w:spacing w:line="360" w:lineRule="auto"/>
        <w:rPr>
          <w:rFonts w:hint="eastAsia" w:asciiTheme="minorEastAsia" w:hAnsiTheme="minorEastAsia" w:eastAsiaTheme="minorEastAsia" w:cstheme="minorEastAsia"/>
          <w:bCs/>
          <w:color w:val="auto"/>
          <w:szCs w:val="28"/>
          <w:highlight w:val="none"/>
        </w:rPr>
      </w:pPr>
    </w:p>
    <w:p w14:paraId="1F2077D8">
      <w:pPr>
        <w:pStyle w:val="54"/>
        <w:spacing w:line="360" w:lineRule="auto"/>
        <w:rPr>
          <w:rFonts w:hint="eastAsia" w:asciiTheme="minorEastAsia" w:hAnsiTheme="minorEastAsia" w:eastAsiaTheme="minorEastAsia" w:cstheme="minorEastAsia"/>
          <w:bCs/>
          <w:color w:val="auto"/>
          <w:szCs w:val="28"/>
          <w:highlight w:val="none"/>
        </w:rPr>
      </w:pPr>
    </w:p>
    <w:p w14:paraId="21E5B28D">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6"/>
        <w:tblW w:w="9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417"/>
        <w:gridCol w:w="1692"/>
        <w:gridCol w:w="3294"/>
        <w:gridCol w:w="1898"/>
      </w:tblGrid>
      <w:tr w14:paraId="5E985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563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3A5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材料名称</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AAA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供应方式</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DCF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限定品牌范围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AF7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乙方选定品牌</w:t>
            </w:r>
          </w:p>
        </w:tc>
      </w:tr>
      <w:tr w14:paraId="0F628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13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20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墙地砖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B4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35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蒙娜丽莎、诺贝尔、马可波罗、简一</w:t>
            </w:r>
            <w:r>
              <w:rPr>
                <w:rFonts w:hint="eastAsia" w:ascii="宋体" w:hAnsi="宋体" w:cs="宋体"/>
                <w:i w:val="0"/>
                <w:iCs w:val="0"/>
                <w:color w:val="000000"/>
                <w:kern w:val="0"/>
                <w:sz w:val="24"/>
                <w:szCs w:val="24"/>
                <w:u w:val="none"/>
                <w:lang w:val="en-US" w:eastAsia="zh-CN" w:bidi="ar"/>
              </w:rPr>
              <w:t>等同等品牌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（必须为主品牌，不能为子品牌）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56F3">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马可波罗（广东砖）</w:t>
            </w:r>
          </w:p>
        </w:tc>
      </w:tr>
      <w:tr w14:paraId="08D55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A3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0F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岩板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2A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D4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产地广东的国标合格产品</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E66B">
            <w:pPr>
              <w:spacing w:line="240" w:lineRule="auto"/>
              <w:ind w:firstLine="0" w:firstLineChars="0"/>
              <w:jc w:val="center"/>
              <w:rPr>
                <w:rFonts w:hint="eastAsia" w:ascii="宋体" w:hAnsi="宋体" w:eastAsia="宋体" w:cs="宋体"/>
                <w:i w:val="0"/>
                <w:iCs w:val="0"/>
                <w:color w:val="auto"/>
                <w:sz w:val="24"/>
                <w:szCs w:val="24"/>
                <w:highlight w:val="none"/>
                <w:u w:val="none"/>
              </w:rPr>
            </w:pPr>
          </w:p>
        </w:tc>
      </w:tr>
      <w:tr w14:paraId="5096C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4D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61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木地板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E7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98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圣象、大自然</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D043">
            <w:pPr>
              <w:spacing w:line="240" w:lineRule="auto"/>
              <w:ind w:firstLine="0" w:firstLineChars="0"/>
              <w:jc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sz w:val="24"/>
                <w:szCs w:val="24"/>
                <w:highlight w:val="none"/>
                <w:u w:val="none"/>
                <w:lang w:val="en-US" w:eastAsia="zh-CN"/>
              </w:rPr>
              <w:t>大自然</w:t>
            </w:r>
          </w:p>
        </w:tc>
      </w:tr>
      <w:tr w14:paraId="52BF5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45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A5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灯具（定制灯具除外）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05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3A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三雄极光、雷士、西顿、欧普、佛山照明</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A2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雷士</w:t>
            </w:r>
            <w:r>
              <w:rPr>
                <w:rFonts w:hint="eastAsia" w:ascii="宋体" w:hAnsi="宋体" w:cs="宋体"/>
                <w:i w:val="0"/>
                <w:iCs w:val="0"/>
                <w:color w:val="auto"/>
                <w:sz w:val="24"/>
                <w:szCs w:val="24"/>
                <w:highlight w:val="none"/>
                <w:u w:val="none"/>
                <w:lang w:val="en-US" w:eastAsia="zh-CN"/>
              </w:rPr>
              <w:t>、</w:t>
            </w:r>
            <w:r>
              <w:rPr>
                <w:rFonts w:hint="eastAsia" w:ascii="宋体" w:hAnsi="宋体" w:eastAsia="宋体" w:cs="宋体"/>
                <w:i w:val="0"/>
                <w:iCs w:val="0"/>
                <w:color w:val="000000"/>
                <w:kern w:val="0"/>
                <w:sz w:val="24"/>
                <w:szCs w:val="24"/>
                <w:u w:val="none"/>
                <w:lang w:val="en-US" w:eastAsia="zh-CN" w:bidi="ar"/>
              </w:rPr>
              <w:t>西顿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三雄极光</w:t>
            </w:r>
          </w:p>
        </w:tc>
      </w:tr>
      <w:tr w14:paraId="4B07F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A9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E7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开关插座</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FD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32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合资：施耐德、西蒙、罗格朗、西门子</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FB9E">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000000"/>
                <w:kern w:val="0"/>
                <w:sz w:val="24"/>
                <w:szCs w:val="24"/>
                <w:u w:val="none"/>
                <w:lang w:val="en-US" w:eastAsia="zh-CN" w:bidi="ar"/>
              </w:rPr>
              <w:t>罗格朗</w:t>
            </w:r>
          </w:p>
        </w:tc>
      </w:tr>
      <w:tr w14:paraId="464A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11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FC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电线电缆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06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91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国网、郑星、郑缆、恒天、金水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DEF9">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郑星</w:t>
            </w:r>
            <w:r>
              <w:rPr>
                <w:rFonts w:hint="eastAsia" w:ascii="宋体" w:hAnsi="宋体" w:cs="宋体"/>
                <w:i w:val="0"/>
                <w:iCs w:val="0"/>
                <w:color w:val="auto"/>
                <w:sz w:val="24"/>
                <w:szCs w:val="24"/>
                <w:highlight w:val="none"/>
                <w:u w:val="none"/>
                <w:lang w:val="en-US" w:eastAsia="zh-CN"/>
              </w:rPr>
              <w:t>、</w:t>
            </w:r>
            <w:r>
              <w:rPr>
                <w:rFonts w:hint="eastAsia" w:ascii="宋体" w:hAnsi="宋体" w:eastAsia="宋体" w:cs="宋体"/>
                <w:i w:val="0"/>
                <w:iCs w:val="0"/>
                <w:color w:val="000000"/>
                <w:kern w:val="0"/>
                <w:sz w:val="24"/>
                <w:szCs w:val="24"/>
                <w:u w:val="none"/>
                <w:lang w:val="en-US" w:eastAsia="zh-CN" w:bidi="ar"/>
              </w:rPr>
              <w:t>郑缆</w:t>
            </w:r>
            <w:r>
              <w:rPr>
                <w:rFonts w:hint="eastAsia" w:ascii="宋体" w:hAnsi="宋体" w:cs="宋体"/>
                <w:i w:val="0"/>
                <w:iCs w:val="0"/>
                <w:color w:val="000000"/>
                <w:kern w:val="0"/>
                <w:sz w:val="24"/>
                <w:szCs w:val="24"/>
                <w:u w:val="none"/>
                <w:lang w:val="en-US" w:eastAsia="zh-CN" w:bidi="ar"/>
              </w:rPr>
              <w:t>、金水</w:t>
            </w:r>
          </w:p>
        </w:tc>
      </w:tr>
      <w:tr w14:paraId="052BF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BF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D9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石膏板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78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0B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53B3">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14:paraId="0187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C9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8</w:t>
            </w:r>
          </w:p>
        </w:tc>
        <w:tc>
          <w:tcPr>
            <w:tcW w:w="2417" w:type="dxa"/>
            <w:tcBorders>
              <w:top w:val="single" w:color="000000" w:sz="4" w:space="0"/>
              <w:left w:val="single" w:color="000000" w:sz="4" w:space="0"/>
              <w:bottom w:val="nil"/>
              <w:right w:val="single" w:color="000000" w:sz="4" w:space="0"/>
            </w:tcBorders>
            <w:shd w:val="clear" w:color="auto" w:fill="auto"/>
            <w:vAlign w:val="center"/>
          </w:tcPr>
          <w:p w14:paraId="4BC83A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轻钢龙骨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09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nil"/>
              <w:right w:val="single" w:color="000000" w:sz="4" w:space="0"/>
            </w:tcBorders>
            <w:shd w:val="clear" w:color="auto" w:fill="auto"/>
            <w:vAlign w:val="center"/>
          </w:tcPr>
          <w:p w14:paraId="531285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nil"/>
              <w:right w:val="single" w:color="000000" w:sz="4" w:space="0"/>
            </w:tcBorders>
            <w:shd w:val="clear" w:color="auto" w:fill="auto"/>
            <w:vAlign w:val="center"/>
          </w:tcPr>
          <w:p w14:paraId="1B952789">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14:paraId="3C69D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EA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1F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防水材料</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8A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E6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3B9D">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14:paraId="04E73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0D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60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瓷砖胶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12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D8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6316">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14:paraId="090A9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70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56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墙纸</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5B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4A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爱舍、欧雅、格莱美、特普丽、玉兰、米兰</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65D1">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欧雅</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auto"/>
                <w:sz w:val="24"/>
                <w:szCs w:val="24"/>
                <w:highlight w:val="none"/>
                <w:u w:val="none"/>
                <w:lang w:val="en-US" w:eastAsia="zh-CN"/>
              </w:rPr>
              <w:t>格莱美</w:t>
            </w:r>
            <w:r>
              <w:rPr>
                <w:rFonts w:hint="eastAsia" w:ascii="宋体" w:hAnsi="宋体" w:cs="宋体"/>
                <w:i w:val="0"/>
                <w:iCs w:val="0"/>
                <w:color w:val="auto"/>
                <w:sz w:val="24"/>
                <w:szCs w:val="24"/>
                <w:highlight w:val="none"/>
                <w:u w:val="none"/>
                <w:lang w:val="en-US" w:eastAsia="zh-CN"/>
              </w:rPr>
              <w:t>、</w:t>
            </w:r>
            <w:r>
              <w:rPr>
                <w:rFonts w:hint="eastAsia" w:ascii="宋体" w:hAnsi="宋体" w:eastAsia="宋体" w:cs="宋体"/>
                <w:i w:val="0"/>
                <w:iCs w:val="0"/>
                <w:color w:val="000000"/>
                <w:kern w:val="0"/>
                <w:sz w:val="24"/>
                <w:szCs w:val="24"/>
                <w:u w:val="none"/>
                <w:lang w:val="en-US" w:eastAsia="zh-CN" w:bidi="ar"/>
              </w:rPr>
              <w:t>特普丽、玉兰、米兰</w:t>
            </w:r>
          </w:p>
        </w:tc>
      </w:tr>
      <w:tr w14:paraId="3F980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B3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78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乳胶漆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16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D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立邦、多乐士、嘉宝莉、三棵树</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9325">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w:t>
            </w:r>
            <w:r>
              <w:rPr>
                <w:rFonts w:hint="eastAsia" w:ascii="宋体" w:hAnsi="宋体" w:eastAsia="宋体" w:cs="宋体"/>
                <w:i w:val="0"/>
                <w:iCs w:val="0"/>
                <w:color w:val="auto"/>
                <w:sz w:val="24"/>
                <w:szCs w:val="24"/>
                <w:highlight w:val="none"/>
                <w:u w:val="none"/>
                <w:lang w:val="en-US" w:eastAsia="zh-CN"/>
              </w:rPr>
              <w:t>三棵树</w:t>
            </w:r>
          </w:p>
        </w:tc>
      </w:tr>
      <w:tr w14:paraId="3B288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3C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C9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铝合金门窗密封胶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70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87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白云、之江（金鼠）、硅宝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11C9">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w:t>
            </w:r>
            <w:r>
              <w:rPr>
                <w:rFonts w:hint="eastAsia" w:ascii="宋体" w:hAnsi="宋体" w:eastAsia="宋体" w:cs="宋体"/>
                <w:i w:val="0"/>
                <w:iCs w:val="0"/>
                <w:color w:val="auto"/>
                <w:sz w:val="24"/>
                <w:szCs w:val="24"/>
                <w:highlight w:val="none"/>
                <w:u w:val="none"/>
                <w:lang w:val="en-US" w:eastAsia="zh-CN"/>
              </w:rPr>
              <w:t>硅宝</w:t>
            </w:r>
          </w:p>
        </w:tc>
      </w:tr>
      <w:tr w14:paraId="31219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F9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30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地暖管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48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93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金牛、日丰、保利、伟星</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C45D">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保利</w:t>
            </w:r>
            <w:r>
              <w:rPr>
                <w:rFonts w:hint="eastAsia" w:ascii="宋体" w:hAnsi="宋体" w:cs="宋体"/>
                <w:i w:val="0"/>
                <w:iCs w:val="0"/>
                <w:color w:val="auto"/>
                <w:sz w:val="24"/>
                <w:szCs w:val="24"/>
                <w:highlight w:val="none"/>
                <w:u w:val="none"/>
                <w:lang w:val="en-US" w:eastAsia="zh-CN"/>
              </w:rPr>
              <w:t>、</w:t>
            </w:r>
            <w:r>
              <w:rPr>
                <w:rFonts w:hint="eastAsia" w:ascii="宋体" w:hAnsi="宋体" w:eastAsia="宋体" w:cs="宋体"/>
                <w:i w:val="0"/>
                <w:iCs w:val="0"/>
                <w:color w:val="000000"/>
                <w:kern w:val="0"/>
                <w:sz w:val="24"/>
                <w:szCs w:val="24"/>
                <w:u w:val="none"/>
                <w:lang w:val="en-US" w:eastAsia="zh-CN" w:bidi="ar"/>
              </w:rPr>
              <w:t>日丰</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伟星</w:t>
            </w:r>
          </w:p>
        </w:tc>
      </w:tr>
      <w:tr w14:paraId="6108F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2C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35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给排水管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61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58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上塑、联塑、中财、</w:t>
            </w:r>
            <w:r>
              <w:rPr>
                <w:rStyle w:val="102"/>
                <w:lang w:val="en-US" w:eastAsia="zh-CN" w:bidi="ar"/>
              </w:rPr>
              <w:t>伟星、金牛、保利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6ABF">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联塑、</w:t>
            </w:r>
            <w:r>
              <w:rPr>
                <w:rFonts w:hint="eastAsia" w:ascii="宋体" w:hAnsi="宋体" w:eastAsia="宋体" w:cs="宋体"/>
                <w:i w:val="0"/>
                <w:iCs w:val="0"/>
                <w:color w:val="auto"/>
                <w:sz w:val="24"/>
                <w:szCs w:val="24"/>
                <w:highlight w:val="none"/>
                <w:u w:val="none"/>
                <w:lang w:val="en-US" w:eastAsia="zh-CN"/>
              </w:rPr>
              <w:t>金牛</w:t>
            </w:r>
            <w:r>
              <w:rPr>
                <w:rFonts w:hint="eastAsia" w:ascii="宋体" w:hAnsi="宋体" w:eastAsia="宋体" w:cs="宋体"/>
                <w:color w:val="FF0000"/>
                <w:szCs w:val="24"/>
                <w:u w:val="none"/>
                <w:lang w:val="en-US" w:eastAsia="zh-CN" w:bidi="ar"/>
              </w:rPr>
              <w:t>、保利</w:t>
            </w:r>
            <w:r>
              <w:rPr>
                <w:rFonts w:hint="eastAsia" w:ascii="宋体" w:hAnsi="宋体" w:cs="宋体"/>
                <w:color w:val="FF0000"/>
                <w:szCs w:val="24"/>
                <w:u w:val="none"/>
                <w:lang w:val="en-US" w:eastAsia="zh-CN" w:bidi="ar"/>
              </w:rPr>
              <w:t>、伟星</w:t>
            </w:r>
          </w:p>
        </w:tc>
      </w:tr>
      <w:tr w14:paraId="64AFA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92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8F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智能马桶（含壁挂式）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E9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5E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6579">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14:paraId="7A91D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57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26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浴缸（含立式龙头）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B9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99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ACA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14:paraId="37C7D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F3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D2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淋浴组合</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C2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23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453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14:paraId="0BF90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E5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A7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卫生间金、台盆、龙头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89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41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6F8A">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14:paraId="52D31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04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93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地漏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C0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54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潜水艇、九牧、箭牌、摩恩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E04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14:paraId="0B036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94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F3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厨房水槽、龙头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F3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7B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摩恩、九牧、箭牌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6F1A">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九牧 </w:t>
            </w:r>
          </w:p>
        </w:tc>
      </w:tr>
      <w:tr w14:paraId="4A427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5B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F3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抽油烟机、燃气灶、蒸烤一体机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10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5D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方太、老板</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1CDC">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老板 </w:t>
            </w:r>
          </w:p>
        </w:tc>
      </w:tr>
      <w:tr w14:paraId="3B28C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53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03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凉霸、暖风机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EA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D2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美的、海尔、奥普、飞利浦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F01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奥普</w:t>
            </w:r>
          </w:p>
        </w:tc>
      </w:tr>
      <w:tr w14:paraId="154F0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3B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FDEC">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厨余粉碎</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4AFD">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93A9">
            <w:pPr>
              <w:keepNext w:val="0"/>
              <w:keepLines w:val="0"/>
              <w:widowControl/>
              <w:suppressLineNumbers w:val="0"/>
              <w:jc w:val="center"/>
              <w:textAlignment w:val="center"/>
              <w:rPr>
                <w:rFonts w:hint="eastAsia" w:ascii="宋体" w:hAnsi="宋体" w:eastAsia="宋体" w:cs="宋体"/>
                <w:i w:val="0"/>
                <w:iCs w:val="0"/>
                <w:color w:val="FF0000"/>
                <w:kern w:val="0"/>
                <w:sz w:val="22"/>
                <w:szCs w:val="22"/>
                <w:highlight w:val="none"/>
                <w:u w:val="none"/>
                <w:lang w:val="en-US" w:bidi="ar"/>
              </w:rPr>
            </w:pPr>
            <w:r>
              <w:rPr>
                <w:rFonts w:hint="eastAsia" w:ascii="宋体" w:hAnsi="宋体" w:eastAsia="宋体" w:cs="宋体"/>
                <w:i w:val="0"/>
                <w:iCs w:val="0"/>
                <w:color w:val="000000"/>
                <w:kern w:val="0"/>
                <w:sz w:val="24"/>
                <w:szCs w:val="24"/>
                <w:u w:val="none"/>
                <w:lang w:val="en-US" w:eastAsia="zh-CN" w:bidi="ar"/>
              </w:rPr>
              <w:t>美的、海尔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87C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FF0000"/>
                <w:kern w:val="0"/>
                <w:sz w:val="22"/>
                <w:szCs w:val="22"/>
                <w:highlight w:val="none"/>
                <w:u w:val="none"/>
                <w:lang w:bidi="ar"/>
              </w:rPr>
            </w:pPr>
            <w:r>
              <w:rPr>
                <w:rFonts w:hint="eastAsia" w:ascii="宋体" w:hAnsi="宋体" w:eastAsia="宋体" w:cs="宋体"/>
                <w:i w:val="0"/>
                <w:iCs w:val="0"/>
                <w:color w:val="auto"/>
                <w:kern w:val="0"/>
                <w:sz w:val="22"/>
                <w:szCs w:val="22"/>
                <w:highlight w:val="none"/>
                <w:u w:val="none"/>
                <w:lang w:val="en-US" w:eastAsia="zh-CN" w:bidi="ar"/>
              </w:rPr>
              <w:t>美的</w:t>
            </w:r>
          </w:p>
        </w:tc>
      </w:tr>
      <w:tr w14:paraId="15E89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9A3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C7A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智能消杀机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5651">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E578">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奥普、美的、飞利浦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759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美的</w:t>
            </w:r>
          </w:p>
        </w:tc>
      </w:tr>
      <w:tr w14:paraId="09D19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5D18">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A8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直饮水机、净水器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61E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4A80">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4"/>
                <w:szCs w:val="24"/>
                <w:u w:val="none"/>
                <w:lang w:val="en-US" w:eastAsia="zh-CN" w:bidi="ar"/>
              </w:rPr>
              <w:t>美的、海尔、沁园、安吉尔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CD2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沁园</w:t>
            </w:r>
          </w:p>
        </w:tc>
      </w:tr>
      <w:tr w14:paraId="0CE26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7419">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47B0">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定制柜、室内门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7A5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2612">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一线：欧派、索菲亚、金牌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二线：我乐、志邦、意利宝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5C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金牌</w:t>
            </w:r>
          </w:p>
        </w:tc>
      </w:tr>
      <w:tr w14:paraId="0D994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9C05">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DADA">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中央空调</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333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A00A">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大金、约克、日立、开利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4B5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r w14:paraId="6FF92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59C4">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0241">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新风系统</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168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829D">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空调单位推荐合作品牌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8A4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bl>
    <w:p w14:paraId="6E024F6D">
      <w:pPr>
        <w:pStyle w:val="54"/>
        <w:rPr>
          <w:rFonts w:hint="eastAsia" w:asciiTheme="minorEastAsia" w:hAnsiTheme="minorEastAsia" w:eastAsiaTheme="minorEastAsia" w:cstheme="minorEastAsia"/>
          <w:b w:val="0"/>
          <w:bCs/>
          <w:color w:val="auto"/>
          <w:sz w:val="28"/>
          <w:szCs w:val="28"/>
          <w:highlight w:val="none"/>
        </w:rPr>
      </w:pPr>
      <w:r>
        <w:rPr>
          <w:rFonts w:hint="eastAsia"/>
          <w:b w:val="0"/>
          <w:bCs/>
          <w:sz w:val="28"/>
          <w:szCs w:val="28"/>
          <w:lang w:val="en-US" w:eastAsia="zh-CN"/>
        </w:rPr>
        <w:t>注意：洁具卫浴、定制柜、门等甲方独立甲供或分包，甲方自主调整。</w:t>
      </w:r>
    </w:p>
    <w:p w14:paraId="278E3FC8">
      <w:pPr>
        <w:pStyle w:val="54"/>
        <w:rPr>
          <w:rFonts w:hint="eastAsia" w:asciiTheme="minorEastAsia" w:hAnsiTheme="minorEastAsia" w:eastAsiaTheme="minorEastAsia" w:cstheme="minorEastAsia"/>
          <w:bCs/>
          <w:color w:val="auto"/>
          <w:szCs w:val="28"/>
          <w:highlight w:val="none"/>
        </w:rPr>
      </w:pPr>
    </w:p>
    <w:p w14:paraId="063997C2">
      <w:pPr>
        <w:pStyle w:val="54"/>
        <w:ind w:firstLine="0"/>
        <w:rPr>
          <w:rFonts w:hint="eastAsia" w:asciiTheme="minorEastAsia" w:hAnsiTheme="minorEastAsia" w:eastAsiaTheme="minorEastAsia" w:cstheme="minorEastAsia"/>
          <w:bCs/>
          <w:color w:val="auto"/>
          <w:szCs w:val="28"/>
          <w:highlight w:val="none"/>
        </w:rPr>
      </w:pPr>
    </w:p>
    <w:p w14:paraId="27E65BA9">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6"/>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5D0AA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14:paraId="10740DE7">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14:paraId="5AF72B60">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23F7F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14:paraId="37500748">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14:paraId="37C98E18">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1D83B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71328E97">
            <w:pPr>
              <w:pStyle w:val="101"/>
              <w:rPr>
                <w:rFonts w:hint="eastAsia" w:asciiTheme="minorEastAsia" w:hAnsiTheme="minorEastAsia" w:eastAsiaTheme="minorEastAsia" w:cstheme="minorEastAsia"/>
                <w:b/>
                <w:color w:val="auto"/>
                <w:szCs w:val="24"/>
                <w:highlight w:val="none"/>
              </w:rPr>
            </w:pPr>
          </w:p>
          <w:p w14:paraId="549F64A8">
            <w:pPr>
              <w:pStyle w:val="101"/>
              <w:rPr>
                <w:rFonts w:hint="eastAsia" w:asciiTheme="minorEastAsia" w:hAnsiTheme="minorEastAsia" w:eastAsiaTheme="minorEastAsia" w:cstheme="minorEastAsia"/>
                <w:b/>
                <w:color w:val="auto"/>
                <w:szCs w:val="24"/>
                <w:highlight w:val="none"/>
              </w:rPr>
            </w:pPr>
          </w:p>
          <w:p w14:paraId="09BFABAF">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14:paraId="11D6E1A6">
            <w:pPr>
              <w:pStyle w:val="101"/>
              <w:spacing w:line="269" w:lineRule="exact"/>
              <w:ind w:left="219"/>
              <w:jc w:val="left"/>
              <w:rPr>
                <w:rFonts w:hint="eastAsia" w:asciiTheme="minorEastAsia" w:hAnsiTheme="minorEastAsia" w:eastAsiaTheme="minorEastAsia" w:cstheme="minorEastAsia"/>
                <w:color w:val="auto"/>
                <w:szCs w:val="24"/>
                <w:highlight w:val="none"/>
              </w:rPr>
            </w:pPr>
          </w:p>
          <w:p w14:paraId="35DBD6E8">
            <w:pPr>
              <w:pStyle w:val="101"/>
              <w:spacing w:line="269" w:lineRule="exact"/>
              <w:ind w:left="219"/>
              <w:jc w:val="left"/>
              <w:rPr>
                <w:rFonts w:hint="eastAsia" w:asciiTheme="minorEastAsia" w:hAnsiTheme="minorEastAsia" w:eastAsiaTheme="minorEastAsia" w:cstheme="minorEastAsia"/>
                <w:color w:val="auto"/>
                <w:szCs w:val="24"/>
                <w:highlight w:val="none"/>
              </w:rPr>
            </w:pPr>
          </w:p>
          <w:p w14:paraId="55D014F9">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14:paraId="180F1B43">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501E3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064638D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8DE39A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438789F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37DD9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21E1BDD0">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38AE898">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707AE48">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13565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5D78D5F">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6AC56E53">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93A21FD">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61659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9EAE010">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7E265204">
            <w:pPr>
              <w:pStyle w:val="101"/>
              <w:spacing w:before="11"/>
              <w:jc w:val="left"/>
              <w:rPr>
                <w:rFonts w:hint="eastAsia" w:asciiTheme="minorEastAsia" w:hAnsiTheme="minorEastAsia" w:eastAsiaTheme="minorEastAsia" w:cstheme="minorEastAsia"/>
                <w:b/>
                <w:color w:val="auto"/>
                <w:szCs w:val="24"/>
                <w:highlight w:val="none"/>
              </w:rPr>
            </w:pPr>
          </w:p>
          <w:p w14:paraId="76C8C4E4">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14:paraId="2D325EE6">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409CA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165B921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33C4228">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A5674FA">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6CE4D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518AA076">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6E6C577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A391959">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54558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11099493">
            <w:pPr>
              <w:pStyle w:val="101"/>
              <w:rPr>
                <w:rFonts w:hint="eastAsia" w:asciiTheme="minorEastAsia" w:hAnsiTheme="minorEastAsia" w:eastAsiaTheme="minorEastAsia" w:cstheme="minorEastAsia"/>
                <w:b/>
                <w:color w:val="auto"/>
                <w:szCs w:val="24"/>
                <w:highlight w:val="none"/>
              </w:rPr>
            </w:pPr>
          </w:p>
          <w:p w14:paraId="1A760C18">
            <w:pPr>
              <w:pStyle w:val="101"/>
              <w:spacing w:before="1"/>
              <w:rPr>
                <w:rFonts w:hint="eastAsia" w:asciiTheme="minorEastAsia" w:hAnsiTheme="minorEastAsia" w:eastAsiaTheme="minorEastAsia" w:cstheme="minorEastAsia"/>
                <w:color w:val="auto"/>
                <w:szCs w:val="24"/>
                <w:highlight w:val="none"/>
              </w:rPr>
            </w:pPr>
          </w:p>
          <w:p w14:paraId="3C07A3EE">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14:paraId="71BF2BF4">
            <w:pPr>
              <w:pStyle w:val="101"/>
              <w:spacing w:before="4"/>
              <w:jc w:val="left"/>
              <w:rPr>
                <w:rFonts w:hint="eastAsia" w:asciiTheme="minorEastAsia" w:hAnsiTheme="minorEastAsia" w:eastAsiaTheme="minorEastAsia" w:cstheme="minorEastAsia"/>
                <w:b/>
                <w:color w:val="auto"/>
                <w:szCs w:val="24"/>
                <w:highlight w:val="none"/>
              </w:rPr>
            </w:pPr>
          </w:p>
          <w:p w14:paraId="5A1B7CC1">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14:paraId="5047CE5B">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F80A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14:paraId="1A9C1494">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8D9D415">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FD93CE5">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3D7FC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3A4F757">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790A023">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FFF69CD">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7374C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952956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3C315D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CCF1820">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7FC65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A94F082">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20D64CAA">
            <w:pPr>
              <w:pStyle w:val="101"/>
              <w:spacing w:before="11"/>
              <w:jc w:val="left"/>
              <w:rPr>
                <w:rFonts w:hint="eastAsia" w:asciiTheme="minorEastAsia" w:hAnsiTheme="minorEastAsia" w:eastAsiaTheme="minorEastAsia" w:cstheme="minorEastAsia"/>
                <w:b/>
                <w:color w:val="auto"/>
                <w:szCs w:val="24"/>
                <w:highlight w:val="none"/>
              </w:rPr>
            </w:pPr>
          </w:p>
          <w:p w14:paraId="7D6C5FC5">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14:paraId="147720F3">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3B8EC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3317112A">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3975AD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86DF171">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795C0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2A952561">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945521E">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6F91CAE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1C4B9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278AE948">
            <w:pPr>
              <w:pStyle w:val="101"/>
              <w:rPr>
                <w:rFonts w:hint="eastAsia" w:asciiTheme="minorEastAsia" w:hAnsiTheme="minorEastAsia" w:eastAsiaTheme="minorEastAsia" w:cstheme="minorEastAsia"/>
                <w:color w:val="auto"/>
                <w:szCs w:val="24"/>
                <w:highlight w:val="none"/>
              </w:rPr>
            </w:pPr>
          </w:p>
          <w:p w14:paraId="3771E461">
            <w:pPr>
              <w:pStyle w:val="101"/>
              <w:rPr>
                <w:rFonts w:hint="eastAsia" w:asciiTheme="minorEastAsia" w:hAnsiTheme="minorEastAsia" w:eastAsiaTheme="minorEastAsia" w:cstheme="minorEastAsia"/>
                <w:color w:val="auto"/>
                <w:szCs w:val="24"/>
                <w:highlight w:val="none"/>
              </w:rPr>
            </w:pPr>
          </w:p>
          <w:p w14:paraId="194E520C">
            <w:pPr>
              <w:pStyle w:val="101"/>
              <w:rPr>
                <w:rFonts w:hint="eastAsia" w:asciiTheme="minorEastAsia" w:hAnsiTheme="minorEastAsia" w:eastAsiaTheme="minorEastAsia" w:cstheme="minorEastAsia"/>
                <w:color w:val="auto"/>
                <w:szCs w:val="24"/>
                <w:highlight w:val="none"/>
              </w:rPr>
            </w:pPr>
          </w:p>
          <w:p w14:paraId="659242DB">
            <w:pPr>
              <w:pStyle w:val="101"/>
              <w:rPr>
                <w:rFonts w:hint="eastAsia" w:asciiTheme="minorEastAsia" w:hAnsiTheme="minorEastAsia" w:eastAsiaTheme="minorEastAsia" w:cstheme="minorEastAsia"/>
                <w:color w:val="auto"/>
                <w:szCs w:val="24"/>
                <w:highlight w:val="none"/>
              </w:rPr>
            </w:pPr>
          </w:p>
          <w:p w14:paraId="283B2F4C">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14:paraId="3487EA86">
            <w:pPr>
              <w:pStyle w:val="101"/>
              <w:spacing w:before="7"/>
              <w:jc w:val="left"/>
              <w:rPr>
                <w:rFonts w:hint="eastAsia" w:asciiTheme="minorEastAsia" w:hAnsiTheme="minorEastAsia" w:eastAsiaTheme="minorEastAsia" w:cstheme="minorEastAsia"/>
                <w:b/>
                <w:color w:val="auto"/>
                <w:szCs w:val="24"/>
                <w:highlight w:val="none"/>
              </w:rPr>
            </w:pPr>
          </w:p>
          <w:p w14:paraId="1C1985E8">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14:paraId="09FBB1A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09C5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37315805">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668EC0D3">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A416251">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4E0C6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04BC637D">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4616090">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466C5F70">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030AB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3B2BD08A">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333D50A">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86EBD4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60C1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3737AB12">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75E10165">
            <w:pPr>
              <w:pStyle w:val="101"/>
              <w:spacing w:before="11"/>
              <w:jc w:val="left"/>
              <w:rPr>
                <w:rFonts w:hint="eastAsia" w:asciiTheme="minorEastAsia" w:hAnsiTheme="minorEastAsia" w:eastAsiaTheme="minorEastAsia" w:cstheme="minorEastAsia"/>
                <w:b/>
                <w:color w:val="auto"/>
                <w:szCs w:val="24"/>
                <w:highlight w:val="none"/>
              </w:rPr>
            </w:pPr>
          </w:p>
          <w:p w14:paraId="591CF720">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14:paraId="7BA0AA89">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33677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726F51A">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76B4B96">
            <w:pPr>
              <w:rPr>
                <w:rFonts w:hint="eastAsia" w:asciiTheme="minorEastAsia" w:hAnsiTheme="minorEastAsia" w:eastAsiaTheme="minorEastAsia" w:cstheme="minorEastAsia"/>
                <w:color w:val="auto"/>
                <w:szCs w:val="24"/>
                <w:highlight w:val="none"/>
              </w:rPr>
            </w:pPr>
          </w:p>
        </w:tc>
        <w:tc>
          <w:tcPr>
            <w:tcW w:w="7501" w:type="dxa"/>
            <w:noWrap w:val="0"/>
            <w:vAlign w:val="top"/>
          </w:tcPr>
          <w:p w14:paraId="1C1E625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01390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14:paraId="5E00D064">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14:paraId="048606A1">
            <w:pPr>
              <w:rPr>
                <w:rFonts w:hint="eastAsia" w:asciiTheme="minorEastAsia" w:hAnsiTheme="minorEastAsia" w:eastAsiaTheme="minorEastAsia" w:cstheme="minorEastAsia"/>
                <w:color w:val="auto"/>
                <w:szCs w:val="24"/>
                <w:highlight w:val="none"/>
              </w:rPr>
            </w:pPr>
          </w:p>
        </w:tc>
        <w:tc>
          <w:tcPr>
            <w:tcW w:w="7501" w:type="dxa"/>
            <w:noWrap w:val="0"/>
            <w:vAlign w:val="top"/>
          </w:tcPr>
          <w:p w14:paraId="373B350D">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1870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14:paraId="544E3E29">
            <w:pPr>
              <w:rPr>
                <w:rFonts w:hint="eastAsia" w:asciiTheme="minorEastAsia" w:hAnsiTheme="minorEastAsia" w:eastAsiaTheme="minorEastAsia" w:cstheme="minorEastAsia"/>
                <w:color w:val="auto"/>
                <w:szCs w:val="24"/>
                <w:highlight w:val="none"/>
              </w:rPr>
            </w:pPr>
          </w:p>
          <w:p w14:paraId="6F89C5A7">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14:paraId="3C850779">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14:paraId="69798FA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7968A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14:paraId="1E993DC7">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14:paraId="394BD641">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14:paraId="5B7E7687">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5C1E22F8">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1BA15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14:paraId="2601A680">
            <w:pPr>
              <w:rPr>
                <w:rFonts w:hint="eastAsia" w:asciiTheme="minorEastAsia" w:hAnsiTheme="minorEastAsia" w:eastAsiaTheme="minorEastAsia" w:cstheme="minorEastAsia"/>
                <w:color w:val="auto"/>
                <w:szCs w:val="24"/>
                <w:highlight w:val="none"/>
              </w:rPr>
            </w:pPr>
          </w:p>
          <w:p w14:paraId="6575E0FB">
            <w:pPr>
              <w:rPr>
                <w:rFonts w:hint="eastAsia" w:asciiTheme="minorEastAsia" w:hAnsiTheme="minorEastAsia" w:eastAsiaTheme="minorEastAsia" w:cstheme="minorEastAsia"/>
                <w:color w:val="auto"/>
                <w:szCs w:val="24"/>
                <w:highlight w:val="none"/>
              </w:rPr>
            </w:pPr>
          </w:p>
          <w:p w14:paraId="53D601E6">
            <w:pPr>
              <w:rPr>
                <w:rFonts w:hint="eastAsia" w:asciiTheme="minorEastAsia" w:hAnsiTheme="minorEastAsia" w:eastAsiaTheme="minorEastAsia" w:cstheme="minorEastAsia"/>
                <w:color w:val="auto"/>
                <w:szCs w:val="24"/>
                <w:highlight w:val="none"/>
              </w:rPr>
            </w:pPr>
          </w:p>
          <w:p w14:paraId="4FF6264D">
            <w:pPr>
              <w:rPr>
                <w:rFonts w:hint="eastAsia" w:asciiTheme="minorEastAsia" w:hAnsiTheme="minorEastAsia" w:eastAsiaTheme="minorEastAsia" w:cstheme="minorEastAsia"/>
                <w:color w:val="auto"/>
                <w:szCs w:val="24"/>
                <w:highlight w:val="none"/>
              </w:rPr>
            </w:pPr>
          </w:p>
          <w:p w14:paraId="42553AC8">
            <w:pPr>
              <w:rPr>
                <w:rFonts w:hint="eastAsia" w:asciiTheme="minorEastAsia" w:hAnsiTheme="minorEastAsia" w:eastAsiaTheme="minorEastAsia" w:cstheme="minorEastAsia"/>
                <w:color w:val="auto"/>
                <w:szCs w:val="24"/>
                <w:highlight w:val="none"/>
              </w:rPr>
            </w:pPr>
          </w:p>
          <w:p w14:paraId="08995A07">
            <w:pPr>
              <w:rPr>
                <w:rFonts w:hint="eastAsia" w:asciiTheme="minorEastAsia" w:hAnsiTheme="minorEastAsia" w:eastAsiaTheme="minorEastAsia" w:cstheme="minorEastAsia"/>
                <w:color w:val="auto"/>
                <w:szCs w:val="24"/>
                <w:highlight w:val="none"/>
              </w:rPr>
            </w:pPr>
          </w:p>
          <w:p w14:paraId="2E8BC24B">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78EF7DDF">
            <w:pPr>
              <w:jc w:val="left"/>
              <w:rPr>
                <w:rFonts w:hint="eastAsia" w:asciiTheme="minorEastAsia" w:hAnsiTheme="minorEastAsia" w:eastAsiaTheme="minorEastAsia" w:cstheme="minorEastAsia"/>
                <w:color w:val="auto"/>
                <w:szCs w:val="24"/>
                <w:highlight w:val="none"/>
              </w:rPr>
            </w:pPr>
          </w:p>
          <w:p w14:paraId="724926D7">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4949BD79">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65A29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14:paraId="74F4BAB1">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71F08FE9">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A3259C4">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4A8E6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E8B4038">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1915F00B">
            <w:pPr>
              <w:jc w:val="left"/>
              <w:rPr>
                <w:rFonts w:hint="eastAsia" w:asciiTheme="minorEastAsia" w:hAnsiTheme="minorEastAsia" w:eastAsiaTheme="minorEastAsia" w:cstheme="minorEastAsia"/>
                <w:color w:val="auto"/>
                <w:szCs w:val="24"/>
                <w:highlight w:val="none"/>
              </w:rPr>
            </w:pPr>
          </w:p>
          <w:p w14:paraId="62521600">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27E947CD">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3E476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5D1282EF">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296102AE">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FFA4863">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37556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40A51436">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4DEA20DA">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5BD01FC8">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74107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6CAC6CE">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34E0AF4E">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CD83065">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46A08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0087F7C">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2487E2CC">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272E88D4">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3D3CE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56A5DEA5">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14:paraId="5A69829F">
            <w:pPr>
              <w:rPr>
                <w:rFonts w:hint="eastAsia" w:asciiTheme="minorEastAsia" w:hAnsiTheme="minorEastAsia" w:eastAsiaTheme="minorEastAsia" w:cstheme="minorEastAsia"/>
                <w:color w:val="auto"/>
                <w:szCs w:val="24"/>
                <w:highlight w:val="none"/>
              </w:rPr>
            </w:pPr>
          </w:p>
          <w:p w14:paraId="4F2568AC">
            <w:pPr>
              <w:rPr>
                <w:rFonts w:hint="eastAsia" w:asciiTheme="minorEastAsia" w:hAnsiTheme="minorEastAsia" w:eastAsiaTheme="minorEastAsia" w:cstheme="minorEastAsia"/>
                <w:color w:val="auto"/>
                <w:szCs w:val="24"/>
                <w:highlight w:val="none"/>
              </w:rPr>
            </w:pPr>
          </w:p>
          <w:p w14:paraId="1DED686E">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2608AD18">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3F293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62DC0FCC">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38F47651">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1337FD83">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73CF5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663E65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1617D282">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1134A3CB">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6A48A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73405D51">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0B569F9B">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52C81A9E">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1CD83556">
      <w:pPr>
        <w:pStyle w:val="54"/>
        <w:spacing w:line="360" w:lineRule="auto"/>
        <w:ind w:firstLine="480"/>
        <w:rPr>
          <w:rFonts w:hint="eastAsia" w:asciiTheme="minorEastAsia" w:hAnsiTheme="minorEastAsia" w:eastAsiaTheme="minorEastAsia" w:cstheme="minorEastAsia"/>
          <w:color w:val="auto"/>
          <w:szCs w:val="24"/>
          <w:highlight w:val="none"/>
        </w:rPr>
      </w:pPr>
    </w:p>
    <w:p w14:paraId="1C5FEB1C">
      <w:pPr>
        <w:pStyle w:val="54"/>
        <w:spacing w:line="360" w:lineRule="auto"/>
        <w:ind w:firstLine="0"/>
        <w:rPr>
          <w:rFonts w:hint="eastAsia" w:asciiTheme="minorEastAsia" w:hAnsiTheme="minorEastAsia" w:eastAsiaTheme="minorEastAsia" w:cstheme="minorEastAsia"/>
          <w:color w:val="auto"/>
          <w:szCs w:val="24"/>
          <w:highlight w:val="none"/>
        </w:rPr>
      </w:pPr>
    </w:p>
    <w:p w14:paraId="0018482C">
      <w:pPr>
        <w:pStyle w:val="54"/>
        <w:spacing w:line="360" w:lineRule="auto"/>
        <w:ind w:firstLine="0"/>
        <w:rPr>
          <w:rFonts w:hint="eastAsia" w:asciiTheme="minorEastAsia" w:hAnsiTheme="minorEastAsia" w:eastAsiaTheme="minorEastAsia" w:cstheme="minorEastAsia"/>
          <w:color w:val="auto"/>
          <w:szCs w:val="24"/>
          <w:highlight w:val="none"/>
        </w:rPr>
      </w:pPr>
    </w:p>
    <w:p w14:paraId="336458A1">
      <w:pPr>
        <w:pStyle w:val="54"/>
        <w:spacing w:line="360" w:lineRule="auto"/>
        <w:ind w:firstLine="0"/>
        <w:rPr>
          <w:rFonts w:hint="eastAsia" w:asciiTheme="minorEastAsia" w:hAnsiTheme="minorEastAsia" w:eastAsiaTheme="minorEastAsia" w:cstheme="minorEastAsia"/>
          <w:color w:val="auto"/>
          <w:szCs w:val="24"/>
          <w:highlight w:val="none"/>
        </w:rPr>
      </w:pPr>
    </w:p>
    <w:p w14:paraId="63AE19DA">
      <w:pPr>
        <w:pStyle w:val="54"/>
        <w:spacing w:line="360" w:lineRule="auto"/>
        <w:ind w:firstLine="0"/>
        <w:rPr>
          <w:rFonts w:hint="eastAsia" w:asciiTheme="minorEastAsia" w:hAnsiTheme="minorEastAsia" w:eastAsiaTheme="minorEastAsia" w:cstheme="minorEastAsia"/>
          <w:color w:val="auto"/>
          <w:szCs w:val="24"/>
          <w:highlight w:val="none"/>
        </w:rPr>
      </w:pPr>
    </w:p>
    <w:p w14:paraId="3D05D169">
      <w:pPr>
        <w:pStyle w:val="54"/>
        <w:spacing w:line="360" w:lineRule="auto"/>
        <w:ind w:firstLine="0"/>
        <w:rPr>
          <w:rFonts w:hint="eastAsia" w:asciiTheme="minorEastAsia" w:hAnsiTheme="minorEastAsia" w:eastAsiaTheme="minorEastAsia" w:cstheme="minorEastAsia"/>
          <w:color w:val="auto"/>
          <w:szCs w:val="24"/>
          <w:highlight w:val="none"/>
        </w:rPr>
      </w:pPr>
    </w:p>
    <w:p w14:paraId="6456BD7B">
      <w:pPr>
        <w:pStyle w:val="54"/>
        <w:spacing w:line="360" w:lineRule="auto"/>
        <w:ind w:firstLine="0"/>
        <w:rPr>
          <w:rFonts w:hint="eastAsia" w:asciiTheme="minorEastAsia" w:hAnsiTheme="minorEastAsia" w:eastAsiaTheme="minorEastAsia" w:cstheme="minorEastAsia"/>
          <w:color w:val="auto"/>
          <w:szCs w:val="24"/>
          <w:highlight w:val="none"/>
        </w:rPr>
      </w:pPr>
    </w:p>
    <w:p w14:paraId="4A420B07">
      <w:pPr>
        <w:pStyle w:val="54"/>
        <w:spacing w:line="360" w:lineRule="auto"/>
        <w:ind w:firstLine="0"/>
        <w:rPr>
          <w:rFonts w:hint="eastAsia" w:asciiTheme="minorEastAsia" w:hAnsiTheme="minorEastAsia" w:eastAsiaTheme="minorEastAsia" w:cstheme="minorEastAsia"/>
          <w:color w:val="auto"/>
          <w:szCs w:val="24"/>
          <w:highlight w:val="none"/>
        </w:rPr>
      </w:pPr>
    </w:p>
    <w:p w14:paraId="1B96EC7B">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7143D381">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6"/>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052E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14:paraId="3049D493">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14:paraId="23BD414D">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14:paraId="601D4087">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53FE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14:paraId="3E829F52">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14:paraId="11F1505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14:paraId="495B2A2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17CC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20645C7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94F6B8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33C799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13D9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7D47DE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04958C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60D9D14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5C8B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EB1B2B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23045B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14:paraId="59F8A9A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704B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1B4328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CC6F6D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2EB964A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57D2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663B15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4823BA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14:paraId="639CBB1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7E98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871543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1F978D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5340110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4328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637929B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CE68CC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14:paraId="2A69C08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54E6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4B7617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9D28A4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14:paraId="698608B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1581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E01755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A91C66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2DD89D6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1412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CAD905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3ADB87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5AC936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035B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992B1B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AEFF07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14:paraId="2669268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6EC8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5E16F0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629283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14:paraId="35F75C8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498F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F058A9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141365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14:paraId="2A3112B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203E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F150CA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BC50D9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14:paraId="6CC8843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4287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B13B4A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3BF82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14:paraId="30BCD25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24B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0AA851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BCDD6D6">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5DEB93C8">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5215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AD1960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EA75F5C">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14:paraId="5B561E89">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7BFB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117BF1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DCBC21D">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14:paraId="2B5DFE24">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5201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04FF3B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A226DA4">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14:paraId="33494C8B">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0CC8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FBCC6F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73986D5">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14:paraId="4667901D">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488D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99DDCE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1BF701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14:paraId="2C62CA17">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068E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885146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800DE4B">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14:paraId="49217DEC">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25F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B297DF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E2F8552">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14:paraId="4BE40706">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3100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A5D831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4E1DDA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14:paraId="3776E49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0BD7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2D9621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9ED4BC9">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14:paraId="1FDDBF1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7EC0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F5BC51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38C4DEB">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14:paraId="4677E9F7">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158B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D5908E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A957CF">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14:paraId="4489585D">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5B3F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EB830E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93A194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14:paraId="2730F911">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7FED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6F09AAB9">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72C3F3CF">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54C905F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14:paraId="037A4F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1F26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14:paraId="15FE148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BB488E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14:paraId="05425E2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79D6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0E68C9E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3767FD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14:paraId="6C5A18E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6886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5CB519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2BD073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14:paraId="51F711F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CDC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EF0D8C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05E16D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14:paraId="6205452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114C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2D7FD6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93A7AD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14:paraId="024813A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00C7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BA9B05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1547F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14:paraId="5886BFE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6BD3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60D130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2A3D79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14:paraId="231AB31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0EE4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CE6A49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4359E4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14:paraId="050F2A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3866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DE6CFE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87BD75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2354295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6770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F99BB5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91D022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14:paraId="1AA2640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60D2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6C7EAF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255218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5836C95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54D4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CF7D63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C4A327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14:paraId="30244BD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0CAF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7088CB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60C093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639AA18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7199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B20BDE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87978F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14:paraId="4DAB7E9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24AA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60C96B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8848D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14:paraId="7D8299B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5236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8F5A6C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429B6BD">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066ED788">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5967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74C5A0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5B4D282">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13A1D470">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3956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4DCA850C">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49D3F535">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1F67BBA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14:paraId="1E67B42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30FF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AC7045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92A402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14:paraId="0B1FB31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61A9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92FA16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9FA427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14:paraId="4329B58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15BD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61C69C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C1AF01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14:paraId="57C1404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7600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7381EC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835EBC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14:paraId="04A9C5A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6AD1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1C2F97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E4B4AD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14:paraId="4C92A1E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1548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94E417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E2AF09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14:paraId="37E5460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3B31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1EFA9F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329E2F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14:paraId="31F73B3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05F1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8AB0BA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D7E628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14:paraId="0A8EC01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4AD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14:paraId="1BE7E9C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9807F4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19C4FAC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4051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FFDD2F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98D4244">
            <w:pPr>
              <w:widowControl/>
              <w:jc w:val="left"/>
              <w:rPr>
                <w:rFonts w:hint="eastAsia" w:asciiTheme="minorEastAsia" w:hAnsiTheme="minorEastAsia" w:eastAsiaTheme="minorEastAsia" w:cstheme="minorEastAsia"/>
                <w:color w:val="auto"/>
                <w:kern w:val="0"/>
                <w:szCs w:val="24"/>
                <w:highlight w:val="none"/>
              </w:rPr>
            </w:pPr>
          </w:p>
          <w:p w14:paraId="42D4C62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14:paraId="3AF75872">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54956FD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3DA2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14:paraId="7EC7B737">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14:paraId="0336447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14:paraId="63AED88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41BD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6D31FEB">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14:paraId="02098EA3">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14:paraId="71206644">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3A1F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1E2D7C3">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14:paraId="6BE29A11">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18E436FC">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2E46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072D3E4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7A8CB2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14:paraId="6895068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4AFF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14:paraId="46AD2AC4">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348AD2F1">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14:paraId="5988B1A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14:paraId="4B37D1B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6706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B242CB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A0FB28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268A088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2191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767395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0DC18F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3808888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5CB5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CEBD8E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2CB210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14:paraId="364ACDFD">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0282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42AA44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2AAFF9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14:paraId="10E3BE41">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135979B9">
      <w:pPr>
        <w:pStyle w:val="54"/>
        <w:spacing w:line="360" w:lineRule="auto"/>
        <w:rPr>
          <w:rFonts w:hint="eastAsia" w:asciiTheme="minorEastAsia" w:hAnsiTheme="minorEastAsia" w:eastAsiaTheme="minorEastAsia" w:cstheme="minorEastAsia"/>
          <w:color w:val="auto"/>
          <w:spacing w:val="8"/>
          <w:szCs w:val="24"/>
          <w:highlight w:val="none"/>
        </w:rPr>
      </w:pPr>
    </w:p>
    <w:p w14:paraId="77FABCF1">
      <w:pPr>
        <w:pStyle w:val="54"/>
        <w:spacing w:line="360" w:lineRule="auto"/>
        <w:rPr>
          <w:rFonts w:hint="eastAsia" w:asciiTheme="minorEastAsia" w:hAnsiTheme="minorEastAsia" w:eastAsiaTheme="minorEastAsia" w:cstheme="minorEastAsia"/>
          <w:bCs/>
          <w:color w:val="auto"/>
          <w:spacing w:val="8"/>
          <w:szCs w:val="24"/>
          <w:highlight w:val="none"/>
        </w:rPr>
      </w:pPr>
    </w:p>
    <w:p w14:paraId="4E7660CD">
      <w:pPr>
        <w:pStyle w:val="54"/>
        <w:spacing w:line="360" w:lineRule="auto"/>
        <w:rPr>
          <w:rFonts w:hint="eastAsia" w:asciiTheme="minorEastAsia" w:hAnsiTheme="minorEastAsia" w:eastAsiaTheme="minorEastAsia" w:cstheme="minorEastAsia"/>
          <w:bCs/>
          <w:color w:val="auto"/>
          <w:spacing w:val="8"/>
          <w:szCs w:val="24"/>
          <w:highlight w:val="none"/>
        </w:rPr>
      </w:pPr>
    </w:p>
    <w:p w14:paraId="347B5587">
      <w:pPr>
        <w:pStyle w:val="54"/>
        <w:spacing w:line="360" w:lineRule="auto"/>
        <w:rPr>
          <w:rFonts w:hint="eastAsia" w:asciiTheme="minorEastAsia" w:hAnsiTheme="minorEastAsia" w:eastAsiaTheme="minorEastAsia" w:cstheme="minorEastAsia"/>
          <w:bCs/>
          <w:color w:val="auto"/>
          <w:spacing w:val="8"/>
          <w:szCs w:val="24"/>
          <w:highlight w:val="none"/>
        </w:rPr>
      </w:pPr>
    </w:p>
    <w:p w14:paraId="0823D081">
      <w:pPr>
        <w:pStyle w:val="54"/>
        <w:spacing w:line="360" w:lineRule="auto"/>
        <w:rPr>
          <w:rFonts w:hint="eastAsia" w:asciiTheme="minorEastAsia" w:hAnsiTheme="minorEastAsia" w:eastAsiaTheme="minorEastAsia" w:cstheme="minorEastAsia"/>
          <w:bCs/>
          <w:color w:val="auto"/>
          <w:spacing w:val="8"/>
          <w:szCs w:val="24"/>
          <w:highlight w:val="none"/>
        </w:rPr>
      </w:pPr>
    </w:p>
    <w:p w14:paraId="4A991616">
      <w:pPr>
        <w:pStyle w:val="54"/>
        <w:spacing w:line="360" w:lineRule="auto"/>
        <w:rPr>
          <w:rFonts w:hint="eastAsia" w:asciiTheme="minorEastAsia" w:hAnsiTheme="minorEastAsia" w:eastAsiaTheme="minorEastAsia" w:cstheme="minorEastAsia"/>
          <w:bCs/>
          <w:color w:val="auto"/>
          <w:spacing w:val="8"/>
          <w:szCs w:val="24"/>
          <w:highlight w:val="none"/>
        </w:rPr>
      </w:pPr>
    </w:p>
    <w:p w14:paraId="0EB1400E">
      <w:pPr>
        <w:pStyle w:val="54"/>
        <w:spacing w:line="360" w:lineRule="auto"/>
        <w:rPr>
          <w:rFonts w:hint="eastAsia" w:asciiTheme="minorEastAsia" w:hAnsiTheme="minorEastAsia" w:eastAsiaTheme="minorEastAsia" w:cstheme="minorEastAsia"/>
          <w:bCs/>
          <w:color w:val="auto"/>
          <w:spacing w:val="8"/>
          <w:szCs w:val="24"/>
          <w:highlight w:val="none"/>
        </w:rPr>
      </w:pPr>
    </w:p>
    <w:p w14:paraId="10FC6461">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14:paraId="6B338DCB">
      <w:pPr>
        <w:pStyle w:val="54"/>
        <w:spacing w:line="360" w:lineRule="auto"/>
        <w:ind w:firstLine="0" w:firstLineChars="0"/>
        <w:rPr>
          <w:rFonts w:hint="eastAsia" w:ascii="宋体" w:hAnsi="宋体" w:cs="宋体"/>
          <w:b/>
          <w:bCs/>
          <w:color w:val="auto"/>
          <w:sz w:val="24"/>
          <w:szCs w:val="28"/>
          <w:highlight w:val="none"/>
          <w:lang w:eastAsia="zh-CN"/>
        </w:rPr>
      </w:pPr>
      <w:r>
        <w:rPr>
          <w:color w:val="auto"/>
        </w:rPr>
        <w:drawing>
          <wp:inline distT="0" distB="0" distL="114300" distR="114300">
            <wp:extent cx="6239510" cy="3519805"/>
            <wp:effectExtent l="0" t="0" r="8890" b="6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14:paraId="0D276727">
      <w:pPr>
        <w:pStyle w:val="54"/>
        <w:spacing w:line="360" w:lineRule="auto"/>
        <w:ind w:firstLine="0" w:firstLineChars="0"/>
        <w:rPr>
          <w:rFonts w:hint="eastAsia" w:ascii="宋体" w:hAnsi="宋体" w:cs="宋体"/>
          <w:b/>
          <w:bCs/>
          <w:color w:val="auto"/>
          <w:sz w:val="24"/>
          <w:szCs w:val="28"/>
          <w:highlight w:val="none"/>
          <w:lang w:eastAsia="zh-CN"/>
        </w:rPr>
      </w:pPr>
    </w:p>
    <w:p w14:paraId="6F2F833E">
      <w:pPr>
        <w:pStyle w:val="54"/>
        <w:spacing w:line="360" w:lineRule="auto"/>
        <w:ind w:firstLine="0" w:firstLineChars="0"/>
        <w:rPr>
          <w:color w:val="auto"/>
        </w:rPr>
      </w:pPr>
      <w:r>
        <w:rPr>
          <w:color w:val="auto"/>
        </w:rPr>
        <w:drawing>
          <wp:inline distT="0" distB="0" distL="114300" distR="114300">
            <wp:extent cx="6312535" cy="3541395"/>
            <wp:effectExtent l="0" t="0" r="1206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14:paraId="031606BA">
      <w:pPr>
        <w:pStyle w:val="54"/>
        <w:spacing w:line="360" w:lineRule="auto"/>
        <w:ind w:firstLine="0" w:firstLineChars="0"/>
        <w:rPr>
          <w:rFonts w:hint="eastAsia"/>
          <w:color w:val="auto"/>
          <w:lang w:eastAsia="zh-CN"/>
        </w:rPr>
      </w:pPr>
      <w:r>
        <w:rPr>
          <w:color w:val="auto"/>
        </w:rPr>
        <w:drawing>
          <wp:inline distT="0" distB="0" distL="114300" distR="114300">
            <wp:extent cx="6327775" cy="3560445"/>
            <wp:effectExtent l="0" t="0" r="12065" b="571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14:paraId="1A8B62B5">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372860" cy="3578225"/>
            <wp:effectExtent l="0" t="0" r="12700"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14:paraId="13B4F79F">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491605" cy="3650615"/>
            <wp:effectExtent l="0" t="0" r="635" b="69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14:paraId="749616BD">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245225" cy="3518535"/>
            <wp:effectExtent l="0" t="0" r="3175" b="190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14:paraId="5AA8F556">
      <w:pPr>
        <w:rPr>
          <w:color w:val="auto"/>
        </w:rPr>
      </w:pPr>
      <w:r>
        <w:rPr>
          <w:color w:val="auto"/>
        </w:rPr>
        <w:drawing>
          <wp:inline distT="0" distB="0" distL="114300" distR="114300">
            <wp:extent cx="6210935" cy="3489325"/>
            <wp:effectExtent l="0" t="0" r="6985" b="6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14:paraId="5FCF235C">
      <w:pPr>
        <w:rPr>
          <w:color w:val="auto"/>
        </w:rPr>
      </w:pPr>
    </w:p>
    <w:p w14:paraId="233147E8">
      <w:pPr>
        <w:rPr>
          <w:color w:val="auto"/>
        </w:rPr>
      </w:pPr>
    </w:p>
    <w:p w14:paraId="09649E2A">
      <w:pPr>
        <w:rPr>
          <w:color w:val="auto"/>
        </w:rPr>
      </w:pPr>
    </w:p>
    <w:p w14:paraId="75896B7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14:paraId="3DFBFC4B">
      <w:pPr>
        <w:spacing w:line="720" w:lineRule="auto"/>
        <w:jc w:val="center"/>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悠然居项目团购区精装修工程答疑</w:t>
      </w:r>
    </w:p>
    <w:p w14:paraId="0A679D76">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项目进场施工是否需要缴纳总包配合费、保证金、扬尘配合费、安全文明施工费等费用；</w:t>
      </w:r>
    </w:p>
    <w:p w14:paraId="05394004">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需甲分包单位向总包交纳安全文明押金及水电费押金，扬尘配合费、安全文明施工费等已包含在合同措施费用中，报价需综合考虑。</w:t>
      </w:r>
    </w:p>
    <w:p w14:paraId="19A590EB">
      <w:pPr>
        <w:numPr>
          <w:ilvl w:val="0"/>
          <w:numId w:val="0"/>
        </w:numPr>
        <w:rPr>
          <w:rFonts w:hint="default" w:asciiTheme="minorEastAsia" w:hAnsiTheme="minorEastAsia" w:cstheme="minorEastAsia"/>
          <w:sz w:val="24"/>
          <w:szCs w:val="24"/>
          <w:highlight w:val="none"/>
          <w:lang w:val="en-US" w:eastAsia="zh-CN"/>
        </w:rPr>
      </w:pPr>
    </w:p>
    <w:p w14:paraId="57B0B3F4">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现场施工是否有临水临电，施工过程中水电产生的费用是否需要施工方承担？</w:t>
      </w:r>
    </w:p>
    <w:p w14:paraId="5EFAE20E">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14:paraId="50A845B6">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3F997D3">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现场电梯是否可以用于施工过程中上料使用，是否需要进行电梯保护；考虑到全屋定制柜需上楼搬运，请提供现场电梯尺寸大小；</w:t>
      </w:r>
    </w:p>
    <w:p w14:paraId="4E6FB83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如需使用电梯，需对轿厢内进行保护性使用；轿厢高度2200mm，进深1600mm，宽度1500mm。</w:t>
      </w:r>
    </w:p>
    <w:p w14:paraId="0D99F0A4">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0F02CE8C">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现场垃圾清运到总包指定位置统一处理，还是需要运到指定垃圾处，是否需要自行承担垃圾外运费用；</w:t>
      </w:r>
    </w:p>
    <w:p w14:paraId="696286D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垃圾自行处理清运至场外并承担此项费用，报价需综合考虑。</w:t>
      </w:r>
    </w:p>
    <w:p w14:paraId="134FE396">
      <w:pPr>
        <w:numPr>
          <w:ilvl w:val="0"/>
          <w:numId w:val="0"/>
        </w:numPr>
        <w:rPr>
          <w:rFonts w:hint="eastAsia" w:asciiTheme="minorEastAsia" w:hAnsiTheme="minorEastAsia" w:eastAsiaTheme="minorEastAsia" w:cstheme="minorEastAsia"/>
          <w:sz w:val="24"/>
          <w:szCs w:val="24"/>
          <w:highlight w:val="none"/>
          <w:lang w:val="en-US" w:eastAsia="zh-CN"/>
        </w:rPr>
      </w:pPr>
    </w:p>
    <w:p w14:paraId="4A7212A8">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合同为固定总价，现场电路为前期预埋工作，现场出现预埋管路偏差，点位偏差造成工程量变动，是否做签证项处理？</w:t>
      </w:r>
    </w:p>
    <w:p w14:paraId="197B7DB6">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线管线路敷设需按精装水电点位图进行施工。</w:t>
      </w:r>
    </w:p>
    <w:p w14:paraId="1043BBBE">
      <w:pPr>
        <w:numPr>
          <w:ilvl w:val="0"/>
          <w:numId w:val="0"/>
        </w:numPr>
        <w:rPr>
          <w:rFonts w:hint="eastAsia" w:asciiTheme="minorEastAsia" w:hAnsiTheme="minorEastAsia" w:eastAsiaTheme="minorEastAsia" w:cstheme="minorEastAsia"/>
          <w:sz w:val="24"/>
          <w:szCs w:val="24"/>
          <w:highlight w:val="none"/>
          <w:lang w:val="en-US" w:eastAsia="zh-CN"/>
        </w:rPr>
      </w:pPr>
    </w:p>
    <w:p w14:paraId="564CF928">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水路是否从入户门口以后的配管，预埋，点位定位等工作都是精装单位施工？</w:t>
      </w:r>
    </w:p>
    <w:p w14:paraId="5F63DC18">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14:paraId="03DF786C">
      <w:pPr>
        <w:numPr>
          <w:ilvl w:val="0"/>
          <w:numId w:val="0"/>
        </w:numPr>
        <w:rPr>
          <w:rFonts w:hint="eastAsia" w:asciiTheme="minorEastAsia" w:hAnsiTheme="minorEastAsia" w:eastAsiaTheme="minorEastAsia" w:cstheme="minorEastAsia"/>
          <w:sz w:val="24"/>
          <w:szCs w:val="24"/>
          <w:highlight w:val="none"/>
          <w:lang w:val="en-US" w:eastAsia="zh-CN"/>
        </w:rPr>
      </w:pPr>
    </w:p>
    <w:p w14:paraId="28908601">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请明确空调单位的配管配线范围？</w:t>
      </w:r>
    </w:p>
    <w:p w14:paraId="2223400E">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空调控制线、信号线、面板安装由空调单位完成，其他线管敷设由精装单位完成。</w:t>
      </w:r>
    </w:p>
    <w:p w14:paraId="5611F117">
      <w:pPr>
        <w:numPr>
          <w:ilvl w:val="0"/>
          <w:numId w:val="0"/>
        </w:numPr>
        <w:rPr>
          <w:rFonts w:hint="eastAsia" w:asciiTheme="minorEastAsia" w:hAnsiTheme="minorEastAsia" w:cstheme="minorEastAsia"/>
          <w:sz w:val="24"/>
          <w:szCs w:val="24"/>
          <w:highlight w:val="none"/>
          <w:lang w:val="en-US" w:eastAsia="zh-CN"/>
        </w:rPr>
      </w:pPr>
    </w:p>
    <w:p w14:paraId="498BD1B4">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项目材料品种多，档次高，定制产品也比重高，月进度付款对于材料采购压力大，材料采购能否单独签订合同付款？</w:t>
      </w:r>
    </w:p>
    <w:p w14:paraId="030CA3F2">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暂时按照招标文件执行</w:t>
      </w:r>
    </w:p>
    <w:p w14:paraId="5B05F071">
      <w:pPr>
        <w:numPr>
          <w:ilvl w:val="0"/>
          <w:numId w:val="0"/>
        </w:numPr>
        <w:rPr>
          <w:rFonts w:hint="eastAsia" w:asciiTheme="minorEastAsia" w:hAnsiTheme="minorEastAsia" w:eastAsiaTheme="minorEastAsia" w:cstheme="minorEastAsia"/>
          <w:sz w:val="24"/>
          <w:szCs w:val="24"/>
          <w:highlight w:val="none"/>
          <w:lang w:val="en-US" w:eastAsia="zh-CN"/>
        </w:rPr>
      </w:pPr>
    </w:p>
    <w:p w14:paraId="61DD05BA">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现场与总包工程界面如何划分，如原建筑窗建筑门打胶收口等问题；</w:t>
      </w:r>
    </w:p>
    <w:p w14:paraId="14D9A20E">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总包施工内容已完成，建筑门窗二次打胶收口含在精装单位施工报价内。</w:t>
      </w:r>
    </w:p>
    <w:p w14:paraId="5A7C7357">
      <w:pPr>
        <w:numPr>
          <w:ilvl w:val="0"/>
          <w:numId w:val="0"/>
        </w:numPr>
        <w:rPr>
          <w:rFonts w:hint="eastAsia" w:asciiTheme="minorEastAsia" w:hAnsiTheme="minorEastAsia" w:eastAsiaTheme="minorEastAsia" w:cstheme="minorEastAsia"/>
          <w:sz w:val="24"/>
          <w:szCs w:val="24"/>
          <w:highlight w:val="none"/>
          <w:lang w:val="en-US" w:eastAsia="zh-CN"/>
        </w:rPr>
      </w:pPr>
    </w:p>
    <w:p w14:paraId="5C1F8A84">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4A747E2">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85495"/>
            <wp:effectExtent l="0" t="0" r="4445"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4"/>
                    <a:stretch>
                      <a:fillRect/>
                    </a:stretch>
                  </pic:blipFill>
                  <pic:spPr>
                    <a:xfrm>
                      <a:off x="0" y="0"/>
                      <a:ext cx="5268595" cy="785495"/>
                    </a:xfrm>
                    <a:prstGeom prst="rect">
                      <a:avLst/>
                    </a:prstGeom>
                    <a:noFill/>
                    <a:ln>
                      <a:noFill/>
                    </a:ln>
                  </pic:spPr>
                </pic:pic>
              </a:graphicData>
            </a:graphic>
          </wp:inline>
        </w:drawing>
      </w:r>
    </w:p>
    <w:p w14:paraId="2EF20E60">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是否指先后竣备验收需要精装单位承担费用？如是请明确大致费用范围。</w:t>
      </w:r>
    </w:p>
    <w:p w14:paraId="5AB048E4">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不需要。</w:t>
      </w:r>
    </w:p>
    <w:p w14:paraId="09F0756A">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14:paraId="5C668038">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全屋定制非我司专业领域，无法精准报价，建议直接找对应定制厂家进行甲分包或者直接在“02悠然居项目团购区户内精装修工程精装修清单”内报价；</w:t>
      </w:r>
    </w:p>
    <w:p w14:paraId="27DCCBE0">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贵司可对接长期合作供应商进行报价</w:t>
      </w:r>
    </w:p>
    <w:p w14:paraId="3A80D4F5">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8901857">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清单内无防水工程清单项，请明确是否需要做防水施工，具体需要做防水的区域位置，施工标准（防水材质及厚度）及防水高度；厨房及阳台和露台位置是否需要做防水工程；</w:t>
      </w:r>
    </w:p>
    <w:p w14:paraId="1297BD2E">
      <w:pPr>
        <w:numPr>
          <w:ilvl w:val="0"/>
          <w:numId w:val="0"/>
        </w:numPr>
        <w:ind w:leftChars="0"/>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厨房、阳台、露台防水不在本次招标范围内，卫生间二次防水需施工，具体做法按图纸要求施工，清单调整增加防水（已修改）</w:t>
      </w:r>
    </w:p>
    <w:p w14:paraId="66D9A0A4">
      <w:pPr>
        <w:numPr>
          <w:ilvl w:val="0"/>
          <w:numId w:val="0"/>
        </w:numPr>
        <w:ind w:leftChars="0"/>
        <w:rPr>
          <w:rFonts w:hint="default" w:asciiTheme="minorEastAsia" w:hAnsiTheme="minorEastAsia" w:cstheme="minorEastAsia"/>
          <w:sz w:val="24"/>
          <w:szCs w:val="24"/>
          <w:highlight w:val="none"/>
          <w:lang w:val="en-US" w:eastAsia="zh-CN"/>
        </w:rPr>
      </w:pPr>
    </w:p>
    <w:p w14:paraId="4EE80EB9">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施工图厨房内有燃气热水器预留插座，清单内无热水器电器清单项，该项是否在装饰范围内，请核实；叠层户型上下层和顶层是否共用同一个热水器，是否需要多加一处或两处热水器设备；</w:t>
      </w:r>
    </w:p>
    <w:p w14:paraId="4841D875">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热水器不在本次招标范围，后期有业主自理</w:t>
      </w:r>
    </w:p>
    <w:p w14:paraId="3D4044B5">
      <w:pPr>
        <w:numPr>
          <w:ilvl w:val="0"/>
          <w:numId w:val="0"/>
        </w:numPr>
        <w:rPr>
          <w:rFonts w:hint="eastAsia" w:asciiTheme="minorEastAsia" w:hAnsiTheme="minorEastAsia" w:eastAsiaTheme="minorEastAsia" w:cstheme="minorEastAsia"/>
          <w:sz w:val="24"/>
          <w:szCs w:val="24"/>
          <w:highlight w:val="none"/>
          <w:lang w:val="en-US" w:eastAsia="zh-CN"/>
        </w:rPr>
      </w:pPr>
    </w:p>
    <w:p w14:paraId="5442D486">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清单内过门石工程量均不含入户门处，请明确该区域装饰是否在招标范围内；</w:t>
      </w:r>
    </w:p>
    <w:p w14:paraId="74B96385">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在招标范围内，需进行报价，清单调整增加入户处过门石</w:t>
      </w:r>
    </w:p>
    <w:p w14:paraId="07D7F847">
      <w:pPr>
        <w:numPr>
          <w:ilvl w:val="0"/>
          <w:numId w:val="0"/>
        </w:numPr>
        <w:rPr>
          <w:rFonts w:hint="eastAsia" w:asciiTheme="minorEastAsia" w:hAnsiTheme="minorEastAsia" w:eastAsiaTheme="minorEastAsia" w:cstheme="minorEastAsia"/>
          <w:sz w:val="24"/>
          <w:szCs w:val="24"/>
          <w:highlight w:val="none"/>
          <w:lang w:val="en-US" w:eastAsia="zh-CN"/>
        </w:rPr>
      </w:pPr>
    </w:p>
    <w:p w14:paraId="3BE09967">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清单内无包立管清单项，请明确该区域装饰是否在招标范围内，是否为精装单位装饰，若在请补充该装饰清单；</w:t>
      </w:r>
    </w:p>
    <w:p w14:paraId="40B1CE0B">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厨房卫生间包烟道、风道、下水立管、凹龛造型墙面等需进行二次墙体砌筑。</w:t>
      </w:r>
    </w:p>
    <w:p w14:paraId="307AA95B">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增加清单项（已核实，图纸未找到相应节点）</w:t>
      </w:r>
    </w:p>
    <w:p w14:paraId="0B9A2E40">
      <w:pPr>
        <w:numPr>
          <w:ilvl w:val="0"/>
          <w:numId w:val="0"/>
        </w:numPr>
        <w:rPr>
          <w:rFonts w:hint="eastAsia" w:asciiTheme="minorEastAsia" w:hAnsiTheme="minorEastAsia" w:eastAsiaTheme="minorEastAsia" w:cstheme="minorEastAsia"/>
          <w:sz w:val="24"/>
          <w:szCs w:val="24"/>
          <w:highlight w:val="none"/>
          <w:lang w:val="en-US" w:eastAsia="zh-CN"/>
        </w:rPr>
      </w:pPr>
    </w:p>
    <w:p w14:paraId="6F4132F7">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5DD3C99">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127635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960" cy="1276350"/>
                    </a:xfrm>
                    <a:prstGeom prst="rect">
                      <a:avLst/>
                    </a:prstGeom>
                    <a:noFill/>
                    <a:ln>
                      <a:noFill/>
                    </a:ln>
                  </pic:spPr>
                </pic:pic>
              </a:graphicData>
            </a:graphic>
          </wp:inline>
        </w:drawing>
      </w:r>
    </w:p>
    <w:p w14:paraId="55870A34">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我司复核J1户型吊顶工程量应为143.04㎡，J1’户型等同，请核实；</w:t>
      </w:r>
    </w:p>
    <w:p w14:paraId="1E7CC884">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已核实，工程量应为130.93m2，J1</w:t>
      </w:r>
      <w:r>
        <w:rPr>
          <w:rFonts w:hint="default"/>
          <w:color w:val="0000FF"/>
          <w:sz w:val="24"/>
          <w:szCs w:val="24"/>
          <w:highlight w:val="none"/>
          <w:lang w:val="en-US" w:eastAsia="zh-CN"/>
        </w:rPr>
        <w:t>’</w:t>
      </w:r>
      <w:r>
        <w:rPr>
          <w:rFonts w:hint="eastAsia"/>
          <w:color w:val="0000FF"/>
          <w:sz w:val="24"/>
          <w:szCs w:val="24"/>
          <w:highlight w:val="none"/>
          <w:lang w:val="en-US" w:eastAsia="zh-CN"/>
        </w:rPr>
        <w:t>户型等同</w:t>
      </w:r>
    </w:p>
    <w:p w14:paraId="2B86A017">
      <w:pPr>
        <w:numPr>
          <w:ilvl w:val="0"/>
          <w:numId w:val="0"/>
        </w:numPr>
        <w:rPr>
          <w:rFonts w:hint="default" w:asciiTheme="minorEastAsia" w:hAnsiTheme="minorEastAsia" w:eastAsiaTheme="minorEastAsia" w:cstheme="minorEastAsia"/>
          <w:color w:val="0000FF"/>
          <w:sz w:val="24"/>
          <w:szCs w:val="24"/>
          <w:highlight w:val="red"/>
          <w:lang w:val="en-US" w:eastAsia="zh-CN"/>
        </w:rPr>
      </w:pPr>
    </w:p>
    <w:p w14:paraId="0421352B">
      <w:pPr>
        <w:numPr>
          <w:ilvl w:val="0"/>
          <w:numId w:val="0"/>
        </w:numPr>
        <w:rPr>
          <w:rFonts w:hint="eastAsia" w:asciiTheme="minorEastAsia" w:hAnsiTheme="minorEastAsia" w:eastAsiaTheme="minorEastAsia" w:cstheme="minorEastAsia"/>
          <w:sz w:val="24"/>
          <w:szCs w:val="24"/>
          <w:highlight w:val="none"/>
          <w:lang w:val="en-US" w:eastAsia="zh-CN"/>
        </w:rPr>
      </w:pPr>
    </w:p>
    <w:p w14:paraId="06839300">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E531FB7">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8481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7960" cy="384810"/>
                    </a:xfrm>
                    <a:prstGeom prst="rect">
                      <a:avLst/>
                    </a:prstGeom>
                    <a:noFill/>
                    <a:ln>
                      <a:noFill/>
                    </a:ln>
                  </pic:spPr>
                </pic:pic>
              </a:graphicData>
            </a:graphic>
          </wp:inline>
        </w:drawing>
      </w:r>
    </w:p>
    <w:p w14:paraId="59792867">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我司复核J1户型边吊工程量应为62.38m，J1’户型等同，请核实；</w:t>
      </w:r>
    </w:p>
    <w:p w14:paraId="12BCA98F">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43C0B4C1">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6BB2A5A">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408A6164">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3020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7960" cy="330200"/>
                    </a:xfrm>
                    <a:prstGeom prst="rect">
                      <a:avLst/>
                    </a:prstGeom>
                    <a:noFill/>
                    <a:ln>
                      <a:noFill/>
                    </a:ln>
                  </pic:spPr>
                </pic:pic>
              </a:graphicData>
            </a:graphic>
          </wp:inline>
        </w:drawing>
      </w:r>
    </w:p>
    <w:p w14:paraId="492C9BD4">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我司复核J1户型木作窗帘盒工程量应为27.36m，J1’户型等同，请核实；</w:t>
      </w:r>
    </w:p>
    <w:p w14:paraId="58D6D01E">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53798DB9">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C170FC2">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79A74C4">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752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7325" cy="375285"/>
                    </a:xfrm>
                    <a:prstGeom prst="rect">
                      <a:avLst/>
                    </a:prstGeom>
                    <a:noFill/>
                    <a:ln>
                      <a:noFill/>
                    </a:ln>
                  </pic:spPr>
                </pic:pic>
              </a:graphicData>
            </a:graphic>
          </wp:inline>
        </w:drawing>
      </w:r>
    </w:p>
    <w:p w14:paraId="6F2F6013">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J1户型电梯厅处木饰面墙面装饰未计算2F工程量，我司复核工程量为18.24㎡，J1’户型等同，请核实；</w:t>
      </w:r>
    </w:p>
    <w:p w14:paraId="6120CB17">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已核实，工程量无误，9.41m2是2F电梯厅木饰面墙面装饰工程量，1F玄关木饰面墙面装饰未计入，全屋定制柜表里面有玄关木饰面墙面装饰工程量，如图所示；</w:t>
      </w:r>
    </w:p>
    <w:p w14:paraId="69FA1244">
      <w:pPr>
        <w:numPr>
          <w:ilvl w:val="0"/>
          <w:numId w:val="0"/>
        </w:numPr>
        <w:rPr>
          <w:rFonts w:hint="default"/>
          <w:color w:val="0000FF"/>
          <w:sz w:val="24"/>
          <w:szCs w:val="24"/>
          <w:highlight w:val="red"/>
          <w:lang w:val="en-US" w:eastAsia="zh-CN"/>
        </w:rPr>
      </w:pPr>
      <w:r>
        <w:drawing>
          <wp:inline distT="0" distB="0" distL="114300" distR="114300">
            <wp:extent cx="5931535" cy="1017905"/>
            <wp:effectExtent l="0" t="0" r="12065"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14:paraId="5F83D663">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0BF68B7D">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所有户型电梯厅/玄关处有洞口木门套装饰漏项，请核实并补充清单项；</w:t>
      </w:r>
    </w:p>
    <w:p w14:paraId="1E68B1AC">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0199F606">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7A46EE20">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295910"/>
            <wp:effectExtent l="0" t="0" r="508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67960" cy="295910"/>
                    </a:xfrm>
                    <a:prstGeom prst="rect">
                      <a:avLst/>
                    </a:prstGeom>
                    <a:noFill/>
                    <a:ln>
                      <a:noFill/>
                    </a:ln>
                  </pic:spPr>
                </pic:pic>
              </a:graphicData>
            </a:graphic>
          </wp:inline>
        </w:drawing>
      </w:r>
    </w:p>
    <w:p w14:paraId="6E7E0930">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电梯厅该项清单是否为透光石处不锈钢包边装饰，若是工程量少算一条边线，请核实工程量；若不是请明示该清单装饰具体区域；</w:t>
      </w:r>
    </w:p>
    <w:p w14:paraId="116FD3C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已核实，工程量核实无误</w:t>
      </w:r>
    </w:p>
    <w:p w14:paraId="50B54A7C">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938458E">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9E94289">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5496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67960" cy="354965"/>
                    </a:xfrm>
                    <a:prstGeom prst="rect">
                      <a:avLst/>
                    </a:prstGeom>
                    <a:noFill/>
                    <a:ln>
                      <a:noFill/>
                    </a:ln>
                  </pic:spPr>
                </pic:pic>
              </a:graphicData>
            </a:graphic>
          </wp:inline>
        </w:drawing>
      </w:r>
    </w:p>
    <w:p w14:paraId="761FE780">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我司复核客餐厅木饰面工程量应为23.7㎡，J1’户型等同，请核实；</w:t>
      </w:r>
    </w:p>
    <w:p w14:paraId="2630D64D">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14:paraId="1A6CE211">
      <w:pPr>
        <w:numPr>
          <w:ilvl w:val="0"/>
          <w:numId w:val="0"/>
        </w:numPr>
      </w:pPr>
      <w:r>
        <w:drawing>
          <wp:inline distT="0" distB="0" distL="114300" distR="114300">
            <wp:extent cx="5934710" cy="2532380"/>
            <wp:effectExtent l="0" t="0" r="8890" b="1270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2"/>
                    <a:stretch>
                      <a:fillRect/>
                    </a:stretch>
                  </pic:blipFill>
                  <pic:spPr>
                    <a:xfrm>
                      <a:off x="0" y="0"/>
                      <a:ext cx="5934710" cy="2532380"/>
                    </a:xfrm>
                    <a:prstGeom prst="rect">
                      <a:avLst/>
                    </a:prstGeom>
                    <a:noFill/>
                    <a:ln>
                      <a:noFill/>
                    </a:ln>
                  </pic:spPr>
                </pic:pic>
              </a:graphicData>
            </a:graphic>
          </wp:inline>
        </w:drawing>
      </w:r>
    </w:p>
    <w:p w14:paraId="1CC8227F">
      <w:pPr>
        <w:numPr>
          <w:ilvl w:val="0"/>
          <w:numId w:val="0"/>
        </w:numPr>
        <w:rPr>
          <w:rFonts w:hint="default"/>
          <w:lang w:val="en-US" w:eastAsia="zh-CN"/>
        </w:rPr>
      </w:pPr>
      <w:r>
        <w:drawing>
          <wp:inline distT="0" distB="0" distL="114300" distR="114300">
            <wp:extent cx="5936615" cy="438785"/>
            <wp:effectExtent l="0" t="0" r="6985" b="317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3"/>
                    <a:stretch>
                      <a:fillRect/>
                    </a:stretch>
                  </pic:blipFill>
                  <pic:spPr>
                    <a:xfrm>
                      <a:off x="0" y="0"/>
                      <a:ext cx="5936615" cy="438785"/>
                    </a:xfrm>
                    <a:prstGeom prst="rect">
                      <a:avLst/>
                    </a:prstGeom>
                    <a:noFill/>
                    <a:ln>
                      <a:noFill/>
                    </a:ln>
                  </pic:spPr>
                </pic:pic>
              </a:graphicData>
            </a:graphic>
          </wp:inline>
        </w:drawing>
      </w:r>
    </w:p>
    <w:p w14:paraId="5860DF26">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74971B56">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59729491">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563245"/>
            <wp:effectExtent l="0" t="0" r="571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67325" cy="563245"/>
                    </a:xfrm>
                    <a:prstGeom prst="rect">
                      <a:avLst/>
                    </a:prstGeom>
                    <a:noFill/>
                    <a:ln>
                      <a:noFill/>
                    </a:ln>
                  </pic:spPr>
                </pic:pic>
              </a:graphicData>
            </a:graphic>
          </wp:inline>
        </w:drawing>
      </w:r>
    </w:p>
    <w:p w14:paraId="69774A8E">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我司复核客餐厅壁布工程量应为70.54㎡，J1’户型等同，请核实；</w:t>
      </w:r>
    </w:p>
    <w:p w14:paraId="2CAFE163">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14:paraId="47E67AC9">
      <w:pPr>
        <w:numPr>
          <w:ilvl w:val="0"/>
          <w:numId w:val="0"/>
        </w:numPr>
        <w:rPr>
          <w:rFonts w:hint="default"/>
          <w:color w:val="0000FF"/>
          <w:sz w:val="24"/>
          <w:szCs w:val="24"/>
          <w:highlight w:val="none"/>
          <w:lang w:val="en-US" w:eastAsia="zh-CN"/>
        </w:rPr>
      </w:pPr>
      <w:r>
        <w:rPr>
          <w:highlight w:val="none"/>
        </w:rPr>
        <w:drawing>
          <wp:inline distT="0" distB="0" distL="114300" distR="114300">
            <wp:extent cx="5936615" cy="2359660"/>
            <wp:effectExtent l="0" t="0" r="6985" b="254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5"/>
                    <a:stretch>
                      <a:fillRect/>
                    </a:stretch>
                  </pic:blipFill>
                  <pic:spPr>
                    <a:xfrm>
                      <a:off x="0" y="0"/>
                      <a:ext cx="5936615" cy="2359660"/>
                    </a:xfrm>
                    <a:prstGeom prst="rect">
                      <a:avLst/>
                    </a:prstGeom>
                    <a:noFill/>
                    <a:ln>
                      <a:noFill/>
                    </a:ln>
                  </pic:spPr>
                </pic:pic>
              </a:graphicData>
            </a:graphic>
          </wp:inline>
        </w:drawing>
      </w:r>
    </w:p>
    <w:p w14:paraId="6B7901FA">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DA18FCD">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79C34C46">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76275"/>
            <wp:effectExtent l="0" t="0" r="508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7960" cy="676275"/>
                    </a:xfrm>
                    <a:prstGeom prst="rect">
                      <a:avLst/>
                    </a:prstGeom>
                    <a:noFill/>
                    <a:ln>
                      <a:noFill/>
                    </a:ln>
                  </pic:spPr>
                </pic:pic>
              </a:graphicData>
            </a:graphic>
          </wp:inline>
        </w:drawing>
      </w:r>
    </w:p>
    <w:p w14:paraId="06065DA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我司复核客餐厅壁布工程量应为8.25㎡，J1’户型等同，请核实；</w:t>
      </w:r>
    </w:p>
    <w:p w14:paraId="34507501">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已核实，工程量无误，1F卧室门口壁布工程量是4.96m2，2F家政间没有壁布，如图所示；</w:t>
      </w:r>
    </w:p>
    <w:p w14:paraId="12418065">
      <w:pPr>
        <w:numPr>
          <w:ilvl w:val="0"/>
          <w:numId w:val="0"/>
        </w:numPr>
        <w:rPr>
          <w:rFonts w:hint="default"/>
          <w:color w:val="0000FF"/>
          <w:sz w:val="24"/>
          <w:szCs w:val="24"/>
          <w:highlight w:val="none"/>
          <w:lang w:val="en-US" w:eastAsia="zh-CN"/>
        </w:rPr>
      </w:pPr>
      <w:r>
        <w:rPr>
          <w:highlight w:val="none"/>
        </w:rPr>
        <w:drawing>
          <wp:inline distT="0" distB="0" distL="114300" distR="114300">
            <wp:extent cx="5935980" cy="1039495"/>
            <wp:effectExtent l="0" t="0" r="7620" b="1206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7"/>
                    <a:stretch>
                      <a:fillRect/>
                    </a:stretch>
                  </pic:blipFill>
                  <pic:spPr>
                    <a:xfrm>
                      <a:off x="0" y="0"/>
                      <a:ext cx="5935980" cy="1039495"/>
                    </a:xfrm>
                    <a:prstGeom prst="rect">
                      <a:avLst/>
                    </a:prstGeom>
                    <a:noFill/>
                    <a:ln>
                      <a:noFill/>
                    </a:ln>
                  </pic:spPr>
                </pic:pic>
              </a:graphicData>
            </a:graphic>
          </wp:inline>
        </w:drawing>
      </w:r>
    </w:p>
    <w:p w14:paraId="26D10528">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客餐厅处冰箱柜和微波炉烤箱柜子漏项，请核实；</w:t>
      </w:r>
    </w:p>
    <w:p w14:paraId="58EBCFF2">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定制柜及定制门需乙方自行复核并深化报价，调整部分进行颜色标注</w:t>
      </w:r>
    </w:p>
    <w:p w14:paraId="20686B2F">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主卧皮革硬包处不锈钢线条漏项，请核实；</w:t>
      </w:r>
    </w:p>
    <w:p w14:paraId="1ECF8440">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已核实，未漏项，项目特征写了包含不锈钢线条，如图所示；</w:t>
      </w:r>
    </w:p>
    <w:p w14:paraId="11856A00">
      <w:pPr>
        <w:numPr>
          <w:ilvl w:val="0"/>
          <w:numId w:val="0"/>
        </w:numPr>
        <w:rPr>
          <w:rFonts w:hint="default"/>
          <w:color w:val="0000FF"/>
          <w:sz w:val="24"/>
          <w:szCs w:val="24"/>
          <w:highlight w:val="none"/>
          <w:lang w:val="en-US" w:eastAsia="zh-CN"/>
        </w:rPr>
      </w:pPr>
      <w:r>
        <w:rPr>
          <w:highlight w:val="none"/>
        </w:rPr>
        <w:drawing>
          <wp:inline distT="0" distB="0" distL="114300" distR="114300">
            <wp:extent cx="5937250" cy="929640"/>
            <wp:effectExtent l="0" t="0" r="6350" b="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8"/>
                    <a:stretch>
                      <a:fillRect/>
                    </a:stretch>
                  </pic:blipFill>
                  <pic:spPr>
                    <a:xfrm>
                      <a:off x="0" y="0"/>
                      <a:ext cx="5937250" cy="929640"/>
                    </a:xfrm>
                    <a:prstGeom prst="rect">
                      <a:avLst/>
                    </a:prstGeom>
                    <a:noFill/>
                    <a:ln>
                      <a:noFill/>
                    </a:ln>
                  </pic:spPr>
                </pic:pic>
              </a:graphicData>
            </a:graphic>
          </wp:inline>
        </w:drawing>
      </w:r>
    </w:p>
    <w:p w14:paraId="009DAF44">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78AC8918">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36600"/>
            <wp:effectExtent l="0" t="0" r="508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9"/>
                    <a:stretch>
                      <a:fillRect/>
                    </a:stretch>
                  </pic:blipFill>
                  <pic:spPr>
                    <a:xfrm>
                      <a:off x="0" y="0"/>
                      <a:ext cx="5267960" cy="736600"/>
                    </a:xfrm>
                    <a:prstGeom prst="rect">
                      <a:avLst/>
                    </a:prstGeom>
                    <a:noFill/>
                    <a:ln>
                      <a:noFill/>
                    </a:ln>
                  </pic:spPr>
                </pic:pic>
              </a:graphicData>
            </a:graphic>
          </wp:inline>
        </w:drawing>
      </w:r>
    </w:p>
    <w:p w14:paraId="278739C5">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979805"/>
            <wp:effectExtent l="0" t="0" r="444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5268595" cy="979805"/>
                    </a:xfrm>
                    <a:prstGeom prst="rect">
                      <a:avLst/>
                    </a:prstGeom>
                    <a:noFill/>
                    <a:ln>
                      <a:noFill/>
                    </a:ln>
                  </pic:spPr>
                </pic:pic>
              </a:graphicData>
            </a:graphic>
          </wp:inline>
        </w:drawing>
      </w:r>
    </w:p>
    <w:p w14:paraId="692F916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飘窗石材材质平面图与节点显示不同，请明确该区域具体装饰材质；</w:t>
      </w:r>
    </w:p>
    <w:p w14:paraId="045649B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p>
    <w:p w14:paraId="48C9EAA9">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35C6B12">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8471B38">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95935"/>
            <wp:effectExtent l="0" t="0" r="5080"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5267960" cy="495935"/>
                    </a:xfrm>
                    <a:prstGeom prst="rect">
                      <a:avLst/>
                    </a:prstGeom>
                    <a:noFill/>
                    <a:ln>
                      <a:noFill/>
                    </a:ln>
                  </pic:spPr>
                </pic:pic>
              </a:graphicData>
            </a:graphic>
          </wp:inline>
        </w:drawing>
      </w:r>
    </w:p>
    <w:p w14:paraId="5634452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主卫壁龛漏量，请核实；</w:t>
      </w:r>
    </w:p>
    <w:p w14:paraId="4DF69CB5">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已核实，工程量清单调整</w:t>
      </w:r>
    </w:p>
    <w:p w14:paraId="2D6D31DB">
      <w:pPr>
        <w:numPr>
          <w:ilvl w:val="0"/>
          <w:numId w:val="0"/>
        </w:numPr>
        <w:rPr>
          <w:rFonts w:hint="default" w:asciiTheme="minorEastAsia" w:hAnsiTheme="minorEastAsia" w:eastAsiaTheme="minorEastAsia" w:cstheme="minorEastAsia"/>
          <w:color w:val="0000FF"/>
          <w:sz w:val="24"/>
          <w:szCs w:val="24"/>
          <w:highlight w:val="none"/>
          <w:lang w:val="en-US" w:eastAsia="zh-CN"/>
        </w:rPr>
      </w:pPr>
    </w:p>
    <w:p w14:paraId="786DEB09">
      <w:pPr>
        <w:numPr>
          <w:ilvl w:val="0"/>
          <w:numId w:val="0"/>
        </w:numPr>
        <w:ind w:leftChars="0"/>
        <w:rPr>
          <w:rFonts w:hint="eastAsia" w:asciiTheme="minorEastAsia" w:hAnsiTheme="minorEastAsia" w:eastAsiaTheme="minorEastAsia" w:cstheme="minorEastAsia"/>
          <w:sz w:val="24"/>
          <w:szCs w:val="24"/>
          <w:highlight w:val="red"/>
          <w:lang w:val="en-US" w:eastAsia="zh-CN"/>
        </w:rPr>
      </w:pPr>
    </w:p>
    <w:p w14:paraId="676C296B">
      <w:pPr>
        <w:numPr>
          <w:ilvl w:val="0"/>
          <w:numId w:val="0"/>
        </w:numPr>
        <w:rPr>
          <w:rFonts w:hint="eastAsia" w:asciiTheme="minorEastAsia" w:hAnsiTheme="minorEastAsia" w:eastAsiaTheme="minorEastAsia" w:cstheme="minorEastAsia"/>
          <w:sz w:val="24"/>
          <w:szCs w:val="24"/>
          <w:highlight w:val="red"/>
          <w:lang w:val="en-US" w:eastAsia="zh-CN"/>
        </w:rPr>
      </w:pPr>
      <w:r>
        <w:rPr>
          <w:rFonts w:hint="eastAsia" w:asciiTheme="minorEastAsia" w:hAnsiTheme="minorEastAsia" w:cstheme="minorEastAsia"/>
          <w:sz w:val="24"/>
          <w:szCs w:val="24"/>
          <w:highlight w:val="red"/>
          <w:lang w:val="en-US" w:eastAsia="zh-CN"/>
        </w:rPr>
        <w:t>28.1.</w:t>
      </w:r>
      <w:r>
        <w:rPr>
          <w:rFonts w:hint="eastAsia" w:asciiTheme="minorEastAsia" w:hAnsiTheme="minorEastAsia" w:eastAsiaTheme="minorEastAsia" w:cstheme="minorEastAsia"/>
          <w:sz w:val="24"/>
          <w:szCs w:val="24"/>
          <w:highlight w:val="red"/>
          <w:lang w:val="en-US" w:eastAsia="zh-CN"/>
        </w:rPr>
        <w:t>平层户型无拆除图纸，新建图纸无图例（卫生间新建墙体处是否还需做地垄），请补充；</w:t>
      </w:r>
    </w:p>
    <w:p w14:paraId="3FEC1575">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总包范围</w:t>
      </w:r>
    </w:p>
    <w:p w14:paraId="71073D6D">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C2EFD77">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52425"/>
            <wp:effectExtent l="0" t="0" r="381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69230" cy="352425"/>
                    </a:xfrm>
                    <a:prstGeom prst="rect">
                      <a:avLst/>
                    </a:prstGeom>
                    <a:noFill/>
                    <a:ln>
                      <a:noFill/>
                    </a:ln>
                  </pic:spPr>
                </pic:pic>
              </a:graphicData>
            </a:graphic>
          </wp:inline>
        </w:drawing>
      </w:r>
    </w:p>
    <w:p w14:paraId="570204DD">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我司复核H户型金属收口条工程量应为6.84m，请核实；</w:t>
      </w:r>
    </w:p>
    <w:p w14:paraId="181C9943">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60F8F986">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6258FD06">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1785559F">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2880" cy="1114425"/>
            <wp:effectExtent l="0" t="0" r="10160"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262880" cy="1114425"/>
                    </a:xfrm>
                    <a:prstGeom prst="rect">
                      <a:avLst/>
                    </a:prstGeom>
                    <a:noFill/>
                    <a:ln>
                      <a:noFill/>
                    </a:ln>
                  </pic:spPr>
                </pic:pic>
              </a:graphicData>
            </a:graphic>
          </wp:inline>
        </w:drawing>
      </w:r>
    </w:p>
    <w:p w14:paraId="28CA731D">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根据立面图显示，H户型南入户门厅处有向下楼梯，报价清单中无该处装饰清单项，请明确该区域装饰是否在招标清单中，是否在装饰单位范围内；</w:t>
      </w:r>
    </w:p>
    <w:p w14:paraId="52D663D2">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此处楼梯不在本次招标范围内。</w:t>
      </w:r>
    </w:p>
    <w:p w14:paraId="0E5B5826">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6839F17B">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0D045BC">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9230" cy="1708150"/>
            <wp:effectExtent l="0" t="0" r="3810"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4"/>
                    <a:stretch>
                      <a:fillRect/>
                    </a:stretch>
                  </pic:blipFill>
                  <pic:spPr>
                    <a:xfrm>
                      <a:off x="0" y="0"/>
                      <a:ext cx="5269230" cy="1708150"/>
                    </a:xfrm>
                    <a:prstGeom prst="rect">
                      <a:avLst/>
                    </a:prstGeom>
                    <a:noFill/>
                    <a:ln>
                      <a:noFill/>
                    </a:ln>
                  </pic:spPr>
                </pic:pic>
              </a:graphicData>
            </a:graphic>
          </wp:inline>
        </w:drawing>
      </w:r>
    </w:p>
    <w:p w14:paraId="00A8E47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我司复核H户型蜂窝铝板吊顶工程量应为30.51㎡，请核实；</w:t>
      </w:r>
    </w:p>
    <w:p w14:paraId="52A3E8D4">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2C681E18">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342A830E">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59F17F72">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65760"/>
            <wp:effectExtent l="0" t="0" r="381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5269230" cy="365760"/>
                    </a:xfrm>
                    <a:prstGeom prst="rect">
                      <a:avLst/>
                    </a:prstGeom>
                    <a:noFill/>
                    <a:ln>
                      <a:noFill/>
                    </a:ln>
                  </pic:spPr>
                </pic:pic>
              </a:graphicData>
            </a:graphic>
          </wp:inline>
        </w:drawing>
      </w:r>
    </w:p>
    <w:p w14:paraId="29925D0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我司复核H户型边吊工程量应为51.68m，请核实；</w:t>
      </w:r>
    </w:p>
    <w:p w14:paraId="6975437E">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22B9727B">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62E4C2DA">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3D4171E1">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960" cy="22733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6"/>
                    <a:stretch>
                      <a:fillRect/>
                    </a:stretch>
                  </pic:blipFill>
                  <pic:spPr>
                    <a:xfrm>
                      <a:off x="0" y="0"/>
                      <a:ext cx="5267960" cy="227330"/>
                    </a:xfrm>
                    <a:prstGeom prst="rect">
                      <a:avLst/>
                    </a:prstGeom>
                    <a:noFill/>
                    <a:ln>
                      <a:noFill/>
                    </a:ln>
                  </pic:spPr>
                </pic:pic>
              </a:graphicData>
            </a:graphic>
          </wp:inline>
        </w:drawing>
      </w:r>
    </w:p>
    <w:p w14:paraId="1D7B0608">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我司复核H户型灯槽工程量应为45.82m，请核实；</w:t>
      </w:r>
    </w:p>
    <w:p w14:paraId="2AF60CC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47BE24E4">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077D0A50">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50329C65">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64490"/>
            <wp:effectExtent l="0" t="0" r="508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7"/>
                    <a:stretch>
                      <a:fillRect/>
                    </a:stretch>
                  </pic:blipFill>
                  <pic:spPr>
                    <a:xfrm>
                      <a:off x="0" y="0"/>
                      <a:ext cx="5267960" cy="364490"/>
                    </a:xfrm>
                    <a:prstGeom prst="rect">
                      <a:avLst/>
                    </a:prstGeom>
                    <a:noFill/>
                    <a:ln>
                      <a:noFill/>
                    </a:ln>
                  </pic:spPr>
                </pic:pic>
              </a:graphicData>
            </a:graphic>
          </wp:inline>
        </w:drawing>
      </w:r>
    </w:p>
    <w:p w14:paraId="4561EB95">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我司复核H户型窗帘盒工程量应为21.86m，请核实；</w:t>
      </w:r>
    </w:p>
    <w:p w14:paraId="58271124">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4735AEC5">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85B6CCA">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54660"/>
            <wp:effectExtent l="0" t="0" r="508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8"/>
                    <a:stretch>
                      <a:fillRect/>
                    </a:stretch>
                  </pic:blipFill>
                  <pic:spPr>
                    <a:xfrm>
                      <a:off x="0" y="0"/>
                      <a:ext cx="5267960" cy="454660"/>
                    </a:xfrm>
                    <a:prstGeom prst="rect">
                      <a:avLst/>
                    </a:prstGeom>
                    <a:noFill/>
                    <a:ln>
                      <a:noFill/>
                    </a:ln>
                  </pic:spPr>
                </pic:pic>
              </a:graphicData>
            </a:graphic>
          </wp:inline>
        </w:drawing>
      </w:r>
    </w:p>
    <w:p w14:paraId="19517DD1">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我司复核H户型玄关处木饰面工程量应为8.84㎡，请核实；</w:t>
      </w:r>
    </w:p>
    <w:p w14:paraId="4E9F5B9A">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435AE28A">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ED057C8">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50520"/>
            <wp:effectExtent l="0" t="0" r="571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9"/>
                    <a:stretch>
                      <a:fillRect/>
                    </a:stretch>
                  </pic:blipFill>
                  <pic:spPr>
                    <a:xfrm>
                      <a:off x="0" y="0"/>
                      <a:ext cx="5267325" cy="350520"/>
                    </a:xfrm>
                    <a:prstGeom prst="rect">
                      <a:avLst/>
                    </a:prstGeom>
                    <a:noFill/>
                    <a:ln>
                      <a:noFill/>
                    </a:ln>
                  </pic:spPr>
                </pic:pic>
              </a:graphicData>
            </a:graphic>
          </wp:inline>
        </w:drawing>
      </w:r>
    </w:p>
    <w:p w14:paraId="383EDF4C">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我司复核H户型客餐厅墙面乳胶漆工程量应为4.57㎡，请核实；</w:t>
      </w:r>
    </w:p>
    <w:p w14:paraId="6421C0A4">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0B38A7E7">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423E32F7">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8261633">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4150" cy="844550"/>
            <wp:effectExtent l="0" t="0" r="889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0"/>
                    <a:stretch>
                      <a:fillRect/>
                    </a:stretch>
                  </pic:blipFill>
                  <pic:spPr>
                    <a:xfrm>
                      <a:off x="0" y="0"/>
                      <a:ext cx="5264150" cy="844550"/>
                    </a:xfrm>
                    <a:prstGeom prst="rect">
                      <a:avLst/>
                    </a:prstGeom>
                    <a:noFill/>
                    <a:ln>
                      <a:noFill/>
                    </a:ln>
                  </pic:spPr>
                </pic:pic>
              </a:graphicData>
            </a:graphic>
          </wp:inline>
        </w:drawing>
      </w:r>
    </w:p>
    <w:p w14:paraId="5655997B">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平层所有户型餐厅岛台漏项，请明确该区域装饰是否在招标范围内，若在请补充清单；</w:t>
      </w:r>
    </w:p>
    <w:p w14:paraId="1B7B87A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在本次范围，调整清单至硬装部分（已修改）</w:t>
      </w:r>
    </w:p>
    <w:p w14:paraId="3FDAC9FE">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7433B86A">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81F5563">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843280"/>
            <wp:effectExtent l="0" t="0" r="4445"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1"/>
                    <a:stretch>
                      <a:fillRect/>
                    </a:stretch>
                  </pic:blipFill>
                  <pic:spPr>
                    <a:xfrm>
                      <a:off x="0" y="0"/>
                      <a:ext cx="5268595" cy="843280"/>
                    </a:xfrm>
                    <a:prstGeom prst="rect">
                      <a:avLst/>
                    </a:prstGeom>
                    <a:noFill/>
                    <a:ln>
                      <a:noFill/>
                    </a:ln>
                  </pic:spPr>
                </pic:pic>
              </a:graphicData>
            </a:graphic>
          </wp:inline>
        </w:drawing>
      </w:r>
    </w:p>
    <w:p w14:paraId="5B1C931B">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南入户门厅墙面装饰是否在招标范围内由精装单位施工，墙面装饰工程（壁布、木饰面、踢脚线、不锈钢柜子、玻璃栏杆、玻璃隔断等）工程量未在清单项内，请核实并明示该区域装饰范围，若在请补充该区域清单；</w:t>
      </w:r>
    </w:p>
    <w:p w14:paraId="59710609">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南入户门厅墙面装饰工程壁布、踢脚线在玄关、电梯厅部分清单项内，木饰面、不锈钢柜子、玻璃栏杆、玻璃隔断已修改</w:t>
      </w:r>
    </w:p>
    <w:p w14:paraId="210B4F4F">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48DC9270">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325" cy="920115"/>
            <wp:effectExtent l="0" t="0" r="5715"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267325" cy="920115"/>
                    </a:xfrm>
                    <a:prstGeom prst="rect">
                      <a:avLst/>
                    </a:prstGeom>
                    <a:noFill/>
                    <a:ln>
                      <a:noFill/>
                    </a:ln>
                  </pic:spPr>
                </pic:pic>
              </a:graphicData>
            </a:graphic>
          </wp:inline>
        </w:drawing>
      </w:r>
    </w:p>
    <w:p w14:paraId="43409781">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我司复核H户型主卧硬包工程量应为17.32㎡，请核实；</w:t>
      </w:r>
    </w:p>
    <w:p w14:paraId="292A25A5">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6CA5D2B5">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0F04689">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588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3"/>
                    <a:stretch>
                      <a:fillRect/>
                    </a:stretch>
                  </pic:blipFill>
                  <pic:spPr>
                    <a:xfrm>
                      <a:off x="0" y="0"/>
                      <a:ext cx="5268595" cy="758825"/>
                    </a:xfrm>
                    <a:prstGeom prst="rect">
                      <a:avLst/>
                    </a:prstGeom>
                    <a:noFill/>
                    <a:ln>
                      <a:noFill/>
                    </a:ln>
                  </pic:spPr>
                </pic:pic>
              </a:graphicData>
            </a:graphic>
          </wp:inline>
        </w:drawing>
      </w:r>
    </w:p>
    <w:p w14:paraId="78CC2314">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我司复核H户型次卧3壁布工程量应为23.33㎡，请核实；</w:t>
      </w:r>
    </w:p>
    <w:p w14:paraId="77653C1B">
      <w:pPr>
        <w:numPr>
          <w:ilvl w:val="0"/>
          <w:numId w:val="0"/>
        </w:numPr>
        <w:rPr>
          <w:rFonts w:hint="eastAsia" w:asciiTheme="minorEastAsia" w:hAnsiTheme="minorEastAsia" w:eastAsiaTheme="minorEastAsia" w:cstheme="minorEastAsia"/>
          <w:sz w:val="24"/>
          <w:szCs w:val="24"/>
          <w:highlight w:val="none"/>
          <w:lang w:val="en-US" w:eastAsia="zh-CN"/>
        </w:rPr>
      </w:pPr>
    </w:p>
    <w:p w14:paraId="1C02757E">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1AD2EF94">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BFCE9D5">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41E06678">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1139190"/>
            <wp:effectExtent l="0" t="0" r="381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5269230" cy="1139190"/>
                    </a:xfrm>
                    <a:prstGeom prst="rect">
                      <a:avLst/>
                    </a:prstGeom>
                    <a:noFill/>
                    <a:ln>
                      <a:noFill/>
                    </a:ln>
                  </pic:spPr>
                </pic:pic>
              </a:graphicData>
            </a:graphic>
          </wp:inline>
        </w:drawing>
      </w:r>
    </w:p>
    <w:p w14:paraId="4249D9CA">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我司复核H户型卫生间瓷砖工程量应为67.59㎡，岩板工程量应为42.04㎡，请核实；</w:t>
      </w:r>
    </w:p>
    <w:p w14:paraId="79224A07">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67A6AF32">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75D8CECE">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53A56A90">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71770" cy="662940"/>
            <wp:effectExtent l="0" t="0" r="127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5"/>
                    <a:stretch>
                      <a:fillRect/>
                    </a:stretch>
                  </pic:blipFill>
                  <pic:spPr>
                    <a:xfrm>
                      <a:off x="0" y="0"/>
                      <a:ext cx="5271770" cy="662940"/>
                    </a:xfrm>
                    <a:prstGeom prst="rect">
                      <a:avLst/>
                    </a:prstGeom>
                    <a:noFill/>
                    <a:ln>
                      <a:noFill/>
                    </a:ln>
                  </pic:spPr>
                </pic:pic>
              </a:graphicData>
            </a:graphic>
          </wp:inline>
        </w:drawing>
      </w:r>
    </w:p>
    <w:p w14:paraId="2ED8DBAE">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2405" cy="721360"/>
            <wp:effectExtent l="0" t="0" r="63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5272405" cy="721360"/>
                    </a:xfrm>
                    <a:prstGeom prst="rect">
                      <a:avLst/>
                    </a:prstGeom>
                    <a:noFill/>
                    <a:ln>
                      <a:noFill/>
                    </a:ln>
                  </pic:spPr>
                </pic:pic>
              </a:graphicData>
            </a:graphic>
          </wp:inline>
        </w:drawing>
      </w:r>
    </w:p>
    <w:p w14:paraId="337B3BED">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H户型卫生间2平面图显示有壁龛装饰，立面图未显示，请明确该区域是否有该装饰，若有请补充清单工程量；</w:t>
      </w:r>
    </w:p>
    <w:p w14:paraId="3B08C949">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清单工程量调整</w:t>
      </w:r>
    </w:p>
    <w:p w14:paraId="1B377DD1">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0916E03">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35CBDBB4">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289560"/>
            <wp:effectExtent l="0" t="0" r="444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7"/>
                    <a:stretch>
                      <a:fillRect/>
                    </a:stretch>
                  </pic:blipFill>
                  <pic:spPr>
                    <a:xfrm>
                      <a:off x="0" y="0"/>
                      <a:ext cx="5268595" cy="289560"/>
                    </a:xfrm>
                    <a:prstGeom prst="rect">
                      <a:avLst/>
                    </a:prstGeom>
                    <a:noFill/>
                    <a:ln>
                      <a:noFill/>
                    </a:ln>
                  </pic:spPr>
                </pic:pic>
              </a:graphicData>
            </a:graphic>
          </wp:inline>
        </w:drawing>
      </w:r>
    </w:p>
    <w:p w14:paraId="049023BF">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我司复核H户型卫生间银镜工程量应为3+2=5个（3个次卫为小尺寸镜子，主卫为双位洗手池有两套镜子），请核实；</w:t>
      </w:r>
    </w:p>
    <w:p w14:paraId="5E71A3AD">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7B3C50D3">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551E7219">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91845"/>
            <wp:effectExtent l="0" t="0" r="5080"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8"/>
                    <a:stretch>
                      <a:fillRect/>
                    </a:stretch>
                  </pic:blipFill>
                  <pic:spPr>
                    <a:xfrm>
                      <a:off x="0" y="0"/>
                      <a:ext cx="5267960" cy="791845"/>
                    </a:xfrm>
                    <a:prstGeom prst="rect">
                      <a:avLst/>
                    </a:prstGeom>
                    <a:noFill/>
                    <a:ln>
                      <a:noFill/>
                    </a:ln>
                  </pic:spPr>
                </pic:pic>
              </a:graphicData>
            </a:graphic>
          </wp:inline>
        </w:drawing>
      </w:r>
    </w:p>
    <w:p w14:paraId="0C19DBC6">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我司复核H户型卫生间玻璃隔断工程量应为25.99㎡，请核实；玻璃砖隔断具体位置请明确；</w:t>
      </w:r>
    </w:p>
    <w:p w14:paraId="77144C6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23154F18">
      <w:pPr>
        <w:numPr>
          <w:ilvl w:val="0"/>
          <w:numId w:val="0"/>
        </w:numPr>
        <w:rPr>
          <w:rFonts w:hint="eastAsia" w:asciiTheme="minorEastAsia" w:hAnsiTheme="minorEastAsia" w:eastAsiaTheme="minorEastAsia" w:cstheme="minorEastAsia"/>
          <w:sz w:val="24"/>
          <w:szCs w:val="24"/>
          <w:highlight w:val="red"/>
          <w:lang w:val="en-US" w:eastAsia="zh-CN"/>
        </w:rPr>
      </w:pPr>
    </w:p>
    <w:p w14:paraId="52DA91DF">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3FFDC63">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855980"/>
            <wp:effectExtent l="0" t="0" r="13970" b="1270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9"/>
                    <a:stretch>
                      <a:fillRect/>
                    </a:stretch>
                  </pic:blipFill>
                  <pic:spPr>
                    <a:xfrm>
                      <a:off x="0" y="0"/>
                      <a:ext cx="5274310" cy="855980"/>
                    </a:xfrm>
                    <a:prstGeom prst="rect">
                      <a:avLst/>
                    </a:prstGeom>
                    <a:noFill/>
                    <a:ln>
                      <a:noFill/>
                    </a:ln>
                  </pic:spPr>
                </pic:pic>
              </a:graphicData>
            </a:graphic>
          </wp:inline>
        </w:drawing>
      </w:r>
    </w:p>
    <w:p w14:paraId="19C5ECBF">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5795"/>
            <wp:effectExtent l="0" t="0" r="381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0"/>
                    <a:stretch>
                      <a:fillRect/>
                    </a:stretch>
                  </pic:blipFill>
                  <pic:spPr>
                    <a:xfrm>
                      <a:off x="0" y="0"/>
                      <a:ext cx="5269230" cy="645795"/>
                    </a:xfrm>
                    <a:prstGeom prst="rect">
                      <a:avLst/>
                    </a:prstGeom>
                    <a:noFill/>
                    <a:ln>
                      <a:noFill/>
                    </a:ln>
                  </pic:spPr>
                </pic:pic>
              </a:graphicData>
            </a:graphic>
          </wp:inline>
        </w:drawing>
      </w:r>
    </w:p>
    <w:p w14:paraId="7B202B0A">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E1户型客厅通阳台位置有过门石漏量，请核实；</w:t>
      </w:r>
    </w:p>
    <w:p w14:paraId="564AC1E7">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452024B1">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1CD69A81">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818515"/>
            <wp:effectExtent l="0" t="0" r="508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1"/>
                    <a:stretch>
                      <a:fillRect/>
                    </a:stretch>
                  </pic:blipFill>
                  <pic:spPr>
                    <a:xfrm>
                      <a:off x="0" y="0"/>
                      <a:ext cx="5267960" cy="818515"/>
                    </a:xfrm>
                    <a:prstGeom prst="rect">
                      <a:avLst/>
                    </a:prstGeom>
                    <a:noFill/>
                    <a:ln>
                      <a:noFill/>
                    </a:ln>
                  </pic:spPr>
                </pic:pic>
              </a:graphicData>
            </a:graphic>
          </wp:inline>
        </w:drawing>
      </w:r>
    </w:p>
    <w:p w14:paraId="55EC7994">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我司复核E1户型边吊工程量应为45.58m，木作灯槽工程量应为28.55m，铝板灯槽工程量应为8.15m，请核实；</w:t>
      </w:r>
    </w:p>
    <w:p w14:paraId="034CE401">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6C62D478">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711D2CE7">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15E837CD">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1985"/>
            <wp:effectExtent l="0" t="0" r="3810"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52"/>
                    <a:stretch>
                      <a:fillRect/>
                    </a:stretch>
                  </pic:blipFill>
                  <pic:spPr>
                    <a:xfrm>
                      <a:off x="0" y="0"/>
                      <a:ext cx="5269230" cy="641985"/>
                    </a:xfrm>
                    <a:prstGeom prst="rect">
                      <a:avLst/>
                    </a:prstGeom>
                    <a:noFill/>
                    <a:ln>
                      <a:noFill/>
                    </a:ln>
                  </pic:spPr>
                </pic:pic>
              </a:graphicData>
            </a:graphic>
          </wp:inline>
        </w:drawing>
      </w:r>
    </w:p>
    <w:p w14:paraId="39CEC414">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我司复核E1户型客餐厅木饰面墙面工程量应为4.78㎡，请核实；</w:t>
      </w:r>
    </w:p>
    <w:p w14:paraId="50B5424C">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56C9A41F">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4FF83964">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47AFFA15">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288290"/>
            <wp:effectExtent l="0" t="0" r="5715"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3"/>
                    <a:stretch>
                      <a:fillRect/>
                    </a:stretch>
                  </pic:blipFill>
                  <pic:spPr>
                    <a:xfrm>
                      <a:off x="0" y="0"/>
                      <a:ext cx="5267325" cy="288290"/>
                    </a:xfrm>
                    <a:prstGeom prst="rect">
                      <a:avLst/>
                    </a:prstGeom>
                    <a:noFill/>
                    <a:ln>
                      <a:noFill/>
                    </a:ln>
                  </pic:spPr>
                </pic:pic>
              </a:graphicData>
            </a:graphic>
          </wp:inline>
        </w:drawing>
      </w:r>
    </w:p>
    <w:p w14:paraId="20681B61">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4752975" cy="676275"/>
            <wp:effectExtent l="0" t="0" r="190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4"/>
                    <a:stretch>
                      <a:fillRect/>
                    </a:stretch>
                  </pic:blipFill>
                  <pic:spPr>
                    <a:xfrm>
                      <a:off x="0" y="0"/>
                      <a:ext cx="4752975" cy="676275"/>
                    </a:xfrm>
                    <a:prstGeom prst="rect">
                      <a:avLst/>
                    </a:prstGeom>
                    <a:noFill/>
                    <a:ln>
                      <a:noFill/>
                    </a:ln>
                  </pic:spPr>
                </pic:pic>
              </a:graphicData>
            </a:graphic>
          </wp:inline>
        </w:drawing>
      </w:r>
    </w:p>
    <w:p w14:paraId="5D2F6F16">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根据E1户型大样图显示，玄关处不锈钢盒子内部也是不锈钢，我司复核不锈钢工程量应为1.78㎡，请核实；</w:t>
      </w:r>
    </w:p>
    <w:p w14:paraId="08F5F028">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5DA8DBA9">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652FBAB6">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682625"/>
            <wp:effectExtent l="0" t="0" r="13970" b="317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5"/>
                    <a:stretch>
                      <a:fillRect/>
                    </a:stretch>
                  </pic:blipFill>
                  <pic:spPr>
                    <a:xfrm>
                      <a:off x="0" y="0"/>
                      <a:ext cx="5274310" cy="682625"/>
                    </a:xfrm>
                    <a:prstGeom prst="rect">
                      <a:avLst/>
                    </a:prstGeom>
                    <a:noFill/>
                    <a:ln>
                      <a:noFill/>
                    </a:ln>
                  </pic:spPr>
                </pic:pic>
              </a:graphicData>
            </a:graphic>
          </wp:inline>
        </w:drawing>
      </w:r>
    </w:p>
    <w:p w14:paraId="3CA3BF95">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29565"/>
            <wp:effectExtent l="0" t="0" r="5715"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6"/>
                    <a:stretch>
                      <a:fillRect/>
                    </a:stretch>
                  </pic:blipFill>
                  <pic:spPr>
                    <a:xfrm>
                      <a:off x="0" y="0"/>
                      <a:ext cx="5267325" cy="329565"/>
                    </a:xfrm>
                    <a:prstGeom prst="rect">
                      <a:avLst/>
                    </a:prstGeom>
                    <a:noFill/>
                    <a:ln>
                      <a:noFill/>
                    </a:ln>
                  </pic:spPr>
                </pic:pic>
              </a:graphicData>
            </a:graphic>
          </wp:inline>
        </w:drawing>
      </w:r>
    </w:p>
    <w:p w14:paraId="7B6E3B0D">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根据E1户型立面图显示墙面有乳胶漆装饰，请核实并补充清单量；</w:t>
      </w:r>
    </w:p>
    <w:p w14:paraId="4721E2C7">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14256249">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4E46C68B">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7BBE3AEB">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49300"/>
            <wp:effectExtent l="0" t="0" r="5080" b="1270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7"/>
                    <a:stretch>
                      <a:fillRect/>
                    </a:stretch>
                  </pic:blipFill>
                  <pic:spPr>
                    <a:xfrm>
                      <a:off x="0" y="0"/>
                      <a:ext cx="5267960" cy="749300"/>
                    </a:xfrm>
                    <a:prstGeom prst="rect">
                      <a:avLst/>
                    </a:prstGeom>
                    <a:noFill/>
                    <a:ln>
                      <a:noFill/>
                    </a:ln>
                  </pic:spPr>
                </pic:pic>
              </a:graphicData>
            </a:graphic>
          </wp:inline>
        </w:drawing>
      </w:r>
    </w:p>
    <w:p w14:paraId="40A6D0AF">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我司复核E1户型卫生间瓷砖工程量应为59.94㎡，请核实；</w:t>
      </w:r>
    </w:p>
    <w:p w14:paraId="4CD568A1">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287F72F4">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6D888C0">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4B482B63">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26110"/>
            <wp:effectExtent l="0" t="0" r="5080" b="139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8"/>
                    <a:stretch>
                      <a:fillRect/>
                    </a:stretch>
                  </pic:blipFill>
                  <pic:spPr>
                    <a:xfrm>
                      <a:off x="0" y="0"/>
                      <a:ext cx="5267960" cy="626110"/>
                    </a:xfrm>
                    <a:prstGeom prst="rect">
                      <a:avLst/>
                    </a:prstGeom>
                    <a:noFill/>
                    <a:ln>
                      <a:noFill/>
                    </a:ln>
                  </pic:spPr>
                </pic:pic>
              </a:graphicData>
            </a:graphic>
          </wp:inline>
        </w:drawing>
      </w:r>
    </w:p>
    <w:p w14:paraId="62A90135">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我司复核E1户型卫生间外墙处壁布工程量应为12.36㎡，请核实；</w:t>
      </w:r>
    </w:p>
    <w:p w14:paraId="21BA8B7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7842E523">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118DDCC">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43CCA188">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276225"/>
            <wp:effectExtent l="0" t="0" r="3810" b="133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9"/>
                    <a:stretch>
                      <a:fillRect/>
                    </a:stretch>
                  </pic:blipFill>
                  <pic:spPr>
                    <a:xfrm>
                      <a:off x="0" y="0"/>
                      <a:ext cx="5269230" cy="276225"/>
                    </a:xfrm>
                    <a:prstGeom prst="rect">
                      <a:avLst/>
                    </a:prstGeom>
                    <a:noFill/>
                    <a:ln>
                      <a:noFill/>
                    </a:ln>
                  </pic:spPr>
                </pic:pic>
              </a:graphicData>
            </a:graphic>
          </wp:inline>
        </w:drawing>
      </w:r>
    </w:p>
    <w:p w14:paraId="192CD573">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我司复核E1户型卫生间银镜工程量应为2+2=4个（2个次卫为小尺寸镜子，主卫为双位洗手池有两套镜子），请核实；</w:t>
      </w:r>
    </w:p>
    <w:p w14:paraId="07082DB2">
      <w:pPr>
        <w:numPr>
          <w:ilvl w:val="0"/>
          <w:numId w:val="0"/>
        </w:numPr>
        <w:ind w:leftChars="0"/>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601AD3D1">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7A7C55BB">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357505"/>
            <wp:effectExtent l="0" t="0" r="127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60"/>
                    <a:stretch>
                      <a:fillRect/>
                    </a:stretch>
                  </pic:blipFill>
                  <pic:spPr>
                    <a:xfrm>
                      <a:off x="0" y="0"/>
                      <a:ext cx="5271770" cy="357505"/>
                    </a:xfrm>
                    <a:prstGeom prst="rect">
                      <a:avLst/>
                    </a:prstGeom>
                    <a:noFill/>
                    <a:ln>
                      <a:noFill/>
                    </a:ln>
                  </pic:spPr>
                </pic:pic>
              </a:graphicData>
            </a:graphic>
          </wp:inline>
        </w:drawing>
      </w:r>
    </w:p>
    <w:p w14:paraId="37EB3B6C">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我司复核G1户型边吊工程量应为66.3m，G1’户型等同，请核实；</w:t>
      </w:r>
    </w:p>
    <w:p w14:paraId="271CCA9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10E069E3">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6080A7FE">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39463832">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455295"/>
            <wp:effectExtent l="0" t="0" r="1270"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61"/>
                    <a:stretch>
                      <a:fillRect/>
                    </a:stretch>
                  </pic:blipFill>
                  <pic:spPr>
                    <a:xfrm>
                      <a:off x="0" y="0"/>
                      <a:ext cx="5271770" cy="455295"/>
                    </a:xfrm>
                    <a:prstGeom prst="rect">
                      <a:avLst/>
                    </a:prstGeom>
                    <a:noFill/>
                    <a:ln>
                      <a:noFill/>
                    </a:ln>
                  </pic:spPr>
                </pic:pic>
              </a:graphicData>
            </a:graphic>
          </wp:inline>
        </w:drawing>
      </w:r>
    </w:p>
    <w:p w14:paraId="0F5411C7">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我司复核G1户型电梯厅木饰面工程量应为25.29㎡，G1’户型等同，请核实；</w:t>
      </w:r>
    </w:p>
    <w:p w14:paraId="4F378C11">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已核实，工程量无误，14.23m2是2F电梯厅木饰面墙面装饰工程量，1F玄关木饰面墙面装饰未计入，全屋定制柜表里面有玄关木饰面墙面装饰工程量，如图所示；</w:t>
      </w:r>
    </w:p>
    <w:p w14:paraId="27EB0B93">
      <w:pPr>
        <w:numPr>
          <w:ilvl w:val="0"/>
          <w:numId w:val="0"/>
        </w:numPr>
        <w:rPr>
          <w:rFonts w:hint="eastAsia"/>
          <w:color w:val="0000FF"/>
          <w:sz w:val="24"/>
          <w:szCs w:val="24"/>
          <w:highlight w:val="red"/>
          <w:lang w:val="en-US" w:eastAsia="zh-CN"/>
        </w:rPr>
      </w:pPr>
      <w:r>
        <w:drawing>
          <wp:inline distT="0" distB="0" distL="114300" distR="114300">
            <wp:extent cx="5931535" cy="1017905"/>
            <wp:effectExtent l="0" t="0" r="12065" b="317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14:paraId="21C94CDE">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3D7C57A8">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73C5396E">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559435"/>
            <wp:effectExtent l="0" t="0" r="1270" b="444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62"/>
                    <a:stretch>
                      <a:fillRect/>
                    </a:stretch>
                  </pic:blipFill>
                  <pic:spPr>
                    <a:xfrm>
                      <a:off x="0" y="0"/>
                      <a:ext cx="5271770" cy="559435"/>
                    </a:xfrm>
                    <a:prstGeom prst="rect">
                      <a:avLst/>
                    </a:prstGeom>
                    <a:noFill/>
                    <a:ln>
                      <a:noFill/>
                    </a:ln>
                  </pic:spPr>
                </pic:pic>
              </a:graphicData>
            </a:graphic>
          </wp:inline>
        </w:drawing>
      </w:r>
    </w:p>
    <w:p w14:paraId="428FE0C1">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我司复核G1户型客餐厅壁布工程量应为68.93㎡，G1’户型等同，请核实；</w:t>
      </w:r>
    </w:p>
    <w:p w14:paraId="1967711C">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14:paraId="132253D6">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403C87E4">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2869D326">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901700"/>
            <wp:effectExtent l="0" t="0" r="1270" b="1270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63"/>
                    <a:stretch>
                      <a:fillRect/>
                    </a:stretch>
                  </pic:blipFill>
                  <pic:spPr>
                    <a:xfrm>
                      <a:off x="0" y="0"/>
                      <a:ext cx="5271770" cy="901700"/>
                    </a:xfrm>
                    <a:prstGeom prst="rect">
                      <a:avLst/>
                    </a:prstGeom>
                    <a:noFill/>
                    <a:ln>
                      <a:noFill/>
                    </a:ln>
                  </pic:spPr>
                </pic:pic>
              </a:graphicData>
            </a:graphic>
          </wp:inline>
        </w:drawing>
      </w:r>
    </w:p>
    <w:p w14:paraId="0599C1D4">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我司复核G1户型主卧、衣帽间壁布工程量应为25.15㎡，G1’户型等同，请核实；</w:t>
      </w:r>
    </w:p>
    <w:p w14:paraId="41AEAFDE">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已核实，工程量无误，只有6F有主卧、衣帽间壁布，如图所示；</w:t>
      </w:r>
    </w:p>
    <w:p w14:paraId="1E2F784A">
      <w:pPr>
        <w:numPr>
          <w:ilvl w:val="0"/>
          <w:numId w:val="0"/>
        </w:numPr>
        <w:rPr>
          <w:highlight w:val="none"/>
        </w:rPr>
      </w:pPr>
      <w:r>
        <w:rPr>
          <w:highlight w:val="none"/>
        </w:rPr>
        <w:drawing>
          <wp:inline distT="0" distB="0" distL="114300" distR="114300">
            <wp:extent cx="5928995" cy="1892300"/>
            <wp:effectExtent l="0" t="0" r="14605" b="1270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64"/>
                    <a:stretch>
                      <a:fillRect/>
                    </a:stretch>
                  </pic:blipFill>
                  <pic:spPr>
                    <a:xfrm>
                      <a:off x="0" y="0"/>
                      <a:ext cx="5928995" cy="1892300"/>
                    </a:xfrm>
                    <a:prstGeom prst="rect">
                      <a:avLst/>
                    </a:prstGeom>
                    <a:noFill/>
                    <a:ln>
                      <a:noFill/>
                    </a:ln>
                  </pic:spPr>
                </pic:pic>
              </a:graphicData>
            </a:graphic>
          </wp:inline>
        </w:drawing>
      </w:r>
    </w:p>
    <w:p w14:paraId="24254D69">
      <w:pPr>
        <w:numPr>
          <w:ilvl w:val="0"/>
          <w:numId w:val="0"/>
        </w:numPr>
        <w:rPr>
          <w:highlight w:val="none"/>
        </w:rPr>
      </w:pPr>
      <w:r>
        <w:rPr>
          <w:highlight w:val="none"/>
        </w:rPr>
        <w:drawing>
          <wp:inline distT="0" distB="0" distL="114300" distR="114300">
            <wp:extent cx="5939790" cy="1350645"/>
            <wp:effectExtent l="0" t="0" r="3810" b="571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65"/>
                    <a:stretch>
                      <a:fillRect/>
                    </a:stretch>
                  </pic:blipFill>
                  <pic:spPr>
                    <a:xfrm>
                      <a:off x="0" y="0"/>
                      <a:ext cx="5939790" cy="1350645"/>
                    </a:xfrm>
                    <a:prstGeom prst="rect">
                      <a:avLst/>
                    </a:prstGeom>
                    <a:noFill/>
                    <a:ln>
                      <a:noFill/>
                    </a:ln>
                  </pic:spPr>
                </pic:pic>
              </a:graphicData>
            </a:graphic>
          </wp:inline>
        </w:drawing>
      </w:r>
    </w:p>
    <w:p w14:paraId="07A30257">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8BBBBD5">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叠层户型所有卧室（主卧，次卧1、2、3）为飘窗装饰，原建筑窗是否需要做窗台板，若需要请补充清单项；</w:t>
      </w:r>
    </w:p>
    <w:p w14:paraId="10B91256">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需按图进行飘窗装饰施工。</w:t>
      </w:r>
    </w:p>
    <w:p w14:paraId="3433F691">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2027C13">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0904F4D5">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279400"/>
            <wp:effectExtent l="0" t="0" r="1270" b="1016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66"/>
                    <a:stretch>
                      <a:fillRect/>
                    </a:stretch>
                  </pic:blipFill>
                  <pic:spPr>
                    <a:xfrm>
                      <a:off x="0" y="0"/>
                      <a:ext cx="5271770" cy="279400"/>
                    </a:xfrm>
                    <a:prstGeom prst="rect">
                      <a:avLst/>
                    </a:prstGeom>
                    <a:noFill/>
                    <a:ln>
                      <a:noFill/>
                    </a:ln>
                  </pic:spPr>
                </pic:pic>
              </a:graphicData>
            </a:graphic>
          </wp:inline>
        </w:drawing>
      </w:r>
    </w:p>
    <w:p w14:paraId="56249032">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我司复核G1户型顶层木作灯槽工程量应为14.28m，G1’户型等同，请核实；</w:t>
      </w:r>
    </w:p>
    <w:p w14:paraId="3F786214">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0FF1E6C2">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0F594D38">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14:paraId="36443D98">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945515"/>
            <wp:effectExtent l="0" t="0" r="5715" b="1460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7"/>
                    <a:stretch>
                      <a:fillRect/>
                    </a:stretch>
                  </pic:blipFill>
                  <pic:spPr>
                    <a:xfrm>
                      <a:off x="0" y="0"/>
                      <a:ext cx="5267325" cy="945515"/>
                    </a:xfrm>
                    <a:prstGeom prst="rect">
                      <a:avLst/>
                    </a:prstGeom>
                    <a:noFill/>
                    <a:ln>
                      <a:noFill/>
                    </a:ln>
                  </pic:spPr>
                </pic:pic>
              </a:graphicData>
            </a:graphic>
          </wp:inline>
        </w:drawing>
      </w:r>
    </w:p>
    <w:p w14:paraId="22FA1D14">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立面图显示G1户型墙面有木饰面装饰，G1’户型等同，清单漏项，请核实；</w:t>
      </w:r>
    </w:p>
    <w:p w14:paraId="0070C62C">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14:paraId="2232050B">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2E9E833">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因工程量较大、材料较多，为确保报价的准确，建议推迟开标时间。</w:t>
      </w:r>
    </w:p>
    <w:p w14:paraId="342CC775">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回复：可调为9月20日</w:t>
      </w:r>
    </w:p>
    <w:p w14:paraId="5F863385">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18FB872">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63.该项目工程量清单中J1户型卫生间瓷砖地面显示使用为ct-8   600*600*10mm厚防滑瓷砖，图纸中显示为ct-02瓷砖，根据目录材料表显示ct-8为300*600*18mmpc砖，ct-02为600*1200*12mm瓷砖均与图纸不符，请明确；</w:t>
      </w:r>
    </w:p>
    <w:p w14:paraId="4AC5C1A7">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92090" cy="1846580"/>
            <wp:effectExtent l="0" t="0" r="11430" b="1270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8"/>
                    <a:stretch>
                      <a:fillRect/>
                    </a:stretch>
                  </pic:blipFill>
                  <pic:spPr>
                    <a:xfrm>
                      <a:off x="0" y="0"/>
                      <a:ext cx="5292090" cy="1846580"/>
                    </a:xfrm>
                    <a:prstGeom prst="rect">
                      <a:avLst/>
                    </a:prstGeom>
                    <a:noFill/>
                    <a:ln>
                      <a:noFill/>
                    </a:ln>
                  </pic:spPr>
                </pic:pic>
              </a:graphicData>
            </a:graphic>
          </wp:inline>
        </w:drawing>
      </w:r>
    </w:p>
    <w:p w14:paraId="0677C962">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3675" cy="1929765"/>
            <wp:effectExtent l="0" t="0" r="14605" b="571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9"/>
                    <a:stretch>
                      <a:fillRect/>
                    </a:stretch>
                  </pic:blipFill>
                  <pic:spPr>
                    <a:xfrm>
                      <a:off x="0" y="0"/>
                      <a:ext cx="5273675" cy="1929765"/>
                    </a:xfrm>
                    <a:prstGeom prst="rect">
                      <a:avLst/>
                    </a:prstGeom>
                    <a:noFill/>
                    <a:ln>
                      <a:noFill/>
                    </a:ln>
                  </pic:spPr>
                </pic:pic>
              </a:graphicData>
            </a:graphic>
          </wp:inline>
        </w:drawing>
      </w:r>
    </w:p>
    <w:p w14:paraId="4D209CAD">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056505" cy="2349500"/>
            <wp:effectExtent l="0" t="0" r="3175" b="1270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0"/>
                    <a:stretch>
                      <a:fillRect/>
                    </a:stretch>
                  </pic:blipFill>
                  <pic:spPr>
                    <a:xfrm>
                      <a:off x="0" y="0"/>
                      <a:ext cx="5056505" cy="2349500"/>
                    </a:xfrm>
                    <a:prstGeom prst="rect">
                      <a:avLst/>
                    </a:prstGeom>
                    <a:noFill/>
                    <a:ln>
                      <a:noFill/>
                    </a:ln>
                  </pic:spPr>
                </pic:pic>
              </a:graphicData>
            </a:graphic>
          </wp:inline>
        </w:drawing>
      </w:r>
    </w:p>
    <w:p w14:paraId="72B3997D">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卫生间瓷砖地面是CT-02,材料表中卫生间瓷砖地面是600*1200mm，但平面图（地面铺装图）显示卫生间瓷砖地面是600*600mm，暂按600*600mm计入，还有厚度也不一样，材料表中是12mm厚，材料做法表中是10mm厚，暂按10mm厚计入，需设计明确回复哪个规格计入,如图所示；</w:t>
      </w:r>
    </w:p>
    <w:p w14:paraId="504690DC">
      <w:pPr>
        <w:numPr>
          <w:ilvl w:val="0"/>
          <w:numId w:val="0"/>
        </w:numPr>
      </w:pPr>
      <w:r>
        <w:drawing>
          <wp:inline distT="0" distB="0" distL="114300" distR="114300">
            <wp:extent cx="5934075" cy="1448435"/>
            <wp:effectExtent l="0" t="0" r="9525" b="146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1"/>
                    <a:stretch>
                      <a:fillRect/>
                    </a:stretch>
                  </pic:blipFill>
                  <pic:spPr>
                    <a:xfrm>
                      <a:off x="0" y="0"/>
                      <a:ext cx="5934075" cy="1448435"/>
                    </a:xfrm>
                    <a:prstGeom prst="rect">
                      <a:avLst/>
                    </a:prstGeom>
                    <a:noFill/>
                    <a:ln>
                      <a:noFill/>
                    </a:ln>
                  </pic:spPr>
                </pic:pic>
              </a:graphicData>
            </a:graphic>
          </wp:inline>
        </w:drawing>
      </w:r>
    </w:p>
    <w:p w14:paraId="629EC840">
      <w:pPr>
        <w:numPr>
          <w:ilvl w:val="0"/>
          <w:numId w:val="0"/>
        </w:numPr>
        <w:rPr>
          <w:rFonts w:hint="default"/>
          <w:lang w:val="en-US" w:eastAsia="zh-CN"/>
        </w:rPr>
      </w:pPr>
      <w:r>
        <w:drawing>
          <wp:inline distT="0" distB="0" distL="114300" distR="114300">
            <wp:extent cx="5928995" cy="2781935"/>
            <wp:effectExtent l="0" t="0" r="14605" b="698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72"/>
                    <a:stretch>
                      <a:fillRect/>
                    </a:stretch>
                  </pic:blipFill>
                  <pic:spPr>
                    <a:xfrm>
                      <a:off x="0" y="0"/>
                      <a:ext cx="5928995" cy="2781935"/>
                    </a:xfrm>
                    <a:prstGeom prst="rect">
                      <a:avLst/>
                    </a:prstGeom>
                    <a:noFill/>
                    <a:ln>
                      <a:noFill/>
                    </a:ln>
                  </pic:spPr>
                </pic:pic>
              </a:graphicData>
            </a:graphic>
          </wp:inline>
        </w:drawing>
      </w:r>
    </w:p>
    <w:p w14:paraId="0E8A4534">
      <w:pPr>
        <w:numPr>
          <w:ilvl w:val="0"/>
          <w:numId w:val="0"/>
        </w:numPr>
        <w:rPr>
          <w:rFonts w:hint="eastAsia" w:asciiTheme="minorEastAsia" w:hAnsiTheme="minorEastAsia" w:eastAsiaTheme="minorEastAsia" w:cstheme="minorEastAsia"/>
          <w:sz w:val="24"/>
          <w:szCs w:val="24"/>
          <w:highlight w:val="none"/>
        </w:rPr>
      </w:pPr>
    </w:p>
    <w:p w14:paraId="36F9FC95">
      <w:pPr>
        <w:numPr>
          <w:ilvl w:val="0"/>
          <w:numId w:val="4"/>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地暖施工室内分水器至管道井部分是否包含在本次招标范围内？如包含给、回水管道的管径、材质及管道井内阀门的工程量如何记取？是否单列清单报价？请明确。</w:t>
      </w:r>
    </w:p>
    <w:p w14:paraId="29812F1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回复：地暖施工室内分水器至管道井部分</w:t>
      </w:r>
      <w:r>
        <w:rPr>
          <w:rFonts w:hint="eastAsia" w:asciiTheme="minorEastAsia" w:hAnsiTheme="minorEastAsia" w:cstheme="minorEastAsia"/>
          <w:color w:val="0000FF"/>
          <w:sz w:val="24"/>
          <w:szCs w:val="24"/>
          <w:highlight w:val="none"/>
          <w:lang w:val="en-US" w:eastAsia="zh-CN"/>
        </w:rPr>
        <w:t>不在本次招标范围内；</w:t>
      </w:r>
    </w:p>
    <w:p w14:paraId="00AD3C94">
      <w:pPr>
        <w:numPr>
          <w:ilvl w:val="0"/>
          <w:numId w:val="0"/>
        </w:numPr>
        <w:rPr>
          <w:rFonts w:hint="eastAsia" w:asciiTheme="minorEastAsia" w:hAnsiTheme="minorEastAsia" w:eastAsiaTheme="minorEastAsia" w:cstheme="minorEastAsia"/>
          <w:sz w:val="24"/>
          <w:szCs w:val="24"/>
          <w:highlight w:val="none"/>
          <w:lang w:val="en-US" w:eastAsia="zh-CN"/>
        </w:rPr>
      </w:pPr>
    </w:p>
    <w:p w14:paraId="5FDBDDF5">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地暖工程卫生间的背篓清单中没有列明，是否在本次招标范围？如在如何记取？请明确。</w:t>
      </w:r>
    </w:p>
    <w:p w14:paraId="4DD8F4AC">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回复：户内卫生间均采用地暖盘管敷设。</w:t>
      </w:r>
    </w:p>
    <w:p w14:paraId="19D93921">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2、完工试压，全程保压。</w:t>
      </w:r>
    </w:p>
    <w:p w14:paraId="48F8453B">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3、供暖开始后，在两个供暖期前增加户内过滤器的清洗服务。</w:t>
      </w:r>
    </w:p>
    <w:p w14:paraId="7E7C916F">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4、户内盘管设计要求：地板辐射加热管采用耐热聚乙烯(PE-RT)管(产品应符合GB/T28799-2012的要求), 管材等级4级,管系列S4,户内盘管管道规格均为De20,壁厚为2.3mm，PE-RT I型；</w:t>
      </w:r>
    </w:p>
    <w:p w14:paraId="48700F77">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5、报价前现场自行探勘综合考虑报价，外销区统一施工，报价综合考虑。</w:t>
      </w:r>
    </w:p>
    <w:p w14:paraId="72E50154">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6、垂直运输踏勘现场后自行考虑。</w:t>
      </w:r>
    </w:p>
    <w:p w14:paraId="4047200B">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7、分集水器箱体根据图纸为嵌入，清单中未单列，需在该行备注箱体的含税综合单价。</w:t>
      </w:r>
    </w:p>
    <w:p w14:paraId="5D1BAAEF">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8、分集水器阀体阀芯为纯铜镀镍，挤塑保温板标准层、顶层厚为2cm,一层厚为3cm</w:t>
      </w:r>
      <w:r>
        <w:rPr>
          <w:rFonts w:hint="eastAsia" w:asciiTheme="minorEastAsia" w:hAnsiTheme="minorEastAsia" w:eastAsiaTheme="minorEastAsia" w:cstheme="minorEastAsia"/>
          <w:sz w:val="24"/>
          <w:szCs w:val="24"/>
          <w:highlight w:val="none"/>
          <w:lang w:val="en-US" w:eastAsia="zh-CN"/>
        </w:rPr>
        <w:t>。</w:t>
      </w:r>
    </w:p>
    <w:p w14:paraId="2C750EFE">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卫生洁具、定制家具、定制门、电器是否报一个指定品牌的价格？单价是否要包含五金配件及安装等费用？请明确。</w:t>
      </w:r>
    </w:p>
    <w:p w14:paraId="1A635841">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单价包含五金安装，定制家具统一一个品牌（橱柜除外）、定制门统一一个品牌、卫生间洁具统一一个品牌</w:t>
      </w:r>
    </w:p>
    <w:p w14:paraId="20F84DAC">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63D2D291">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我方在计算柜体、门扇工程量过程中发现，你方给的柜体和门扇清单表格没有列出价格项，请问是另外单独列报价单还是在原有表格进行更改？请明确。</w:t>
      </w:r>
    </w:p>
    <w:p w14:paraId="10BD53B9">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B474236">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6690" cy="2112645"/>
            <wp:effectExtent l="0" t="0" r="635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266690" cy="2112645"/>
                    </a:xfrm>
                    <a:prstGeom prst="rect">
                      <a:avLst/>
                    </a:prstGeom>
                    <a:noFill/>
                    <a:ln>
                      <a:noFill/>
                    </a:ln>
                  </pic:spPr>
                </pic:pic>
              </a:graphicData>
            </a:graphic>
          </wp:inline>
        </w:drawing>
      </w:r>
    </w:p>
    <w:p w14:paraId="358A0A07">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1610" cy="2499360"/>
            <wp:effectExtent l="0" t="0" r="1143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261610" cy="2499360"/>
                    </a:xfrm>
                    <a:prstGeom prst="rect">
                      <a:avLst/>
                    </a:prstGeom>
                    <a:noFill/>
                    <a:ln>
                      <a:noFill/>
                    </a:ln>
                  </pic:spPr>
                </pic:pic>
              </a:graphicData>
            </a:graphic>
          </wp:inline>
        </w:drawing>
      </w:r>
    </w:p>
    <w:p w14:paraId="77583A6F">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14:paraId="7AFA7375">
      <w:pPr>
        <w:numPr>
          <w:ilvl w:val="0"/>
          <w:numId w:val="0"/>
        </w:numPr>
        <w:rPr>
          <w:rFonts w:hint="eastAsia" w:asciiTheme="minorEastAsia" w:hAnsiTheme="minorEastAsia" w:eastAsiaTheme="minorEastAsia" w:cstheme="minorEastAsia"/>
          <w:sz w:val="24"/>
          <w:szCs w:val="24"/>
          <w:highlight w:val="none"/>
          <w:lang w:val="en-US" w:eastAsia="zh-CN"/>
        </w:rPr>
      </w:pPr>
    </w:p>
    <w:p w14:paraId="12633171">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68.卫生间、厨房墙地面的防水是否在精装施工范围？如在，清单未列项和描述？请明确。</w:t>
      </w:r>
    </w:p>
    <w:p w14:paraId="1DA9DB7C">
      <w:pPr>
        <w:numPr>
          <w:ilvl w:val="0"/>
          <w:numId w:val="0"/>
        </w:numPr>
        <w:rPr>
          <w:rFonts w:hint="eastAsia" w:asciiTheme="minorEastAsia" w:hAnsiTheme="minorEastAsia" w:cstheme="minorEastAsia"/>
          <w:color w:val="0000FF"/>
          <w:sz w:val="24"/>
          <w:szCs w:val="24"/>
          <w:highlight w:val="cyan"/>
          <w:lang w:val="en-US" w:eastAsia="zh-CN"/>
        </w:rPr>
      </w:pPr>
      <w:r>
        <w:rPr>
          <w:rFonts w:hint="eastAsia" w:asciiTheme="minorEastAsia" w:hAnsiTheme="minorEastAsia" w:eastAsiaTheme="minorEastAsia" w:cstheme="minorEastAsia"/>
          <w:color w:val="0000FF"/>
          <w:sz w:val="24"/>
          <w:szCs w:val="24"/>
          <w:highlight w:val="cyan"/>
          <w:lang w:val="en-US" w:eastAsia="zh-CN"/>
        </w:rPr>
        <w:t>回复：</w:t>
      </w:r>
      <w:r>
        <w:rPr>
          <w:rFonts w:hint="eastAsia" w:asciiTheme="minorEastAsia" w:hAnsiTheme="minorEastAsia" w:cstheme="minorEastAsia"/>
          <w:color w:val="0000FF"/>
          <w:sz w:val="24"/>
          <w:szCs w:val="24"/>
          <w:highlight w:val="cyan"/>
          <w:lang w:val="en-US" w:eastAsia="zh-CN"/>
        </w:rPr>
        <w:t>厨房防水不在本次招标范围内，卫生间二次防水需列出工程量清单。</w:t>
      </w:r>
    </w:p>
    <w:p w14:paraId="21B5F815">
      <w:pPr>
        <w:numPr>
          <w:ilvl w:val="0"/>
          <w:numId w:val="0"/>
        </w:numPr>
        <w:rPr>
          <w:rFonts w:hint="default" w:asciiTheme="minorEastAsia" w:hAnsiTheme="minorEastAsia" w:cstheme="minorEastAsia"/>
          <w:color w:val="0000FF"/>
          <w:sz w:val="24"/>
          <w:szCs w:val="24"/>
          <w:highlight w:val="cyan"/>
          <w:lang w:val="en-US" w:eastAsia="zh-CN"/>
        </w:rPr>
      </w:pPr>
    </w:p>
    <w:p w14:paraId="4A60FA5C">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回复：卫生间二次防水项目特征已包含</w:t>
      </w:r>
    </w:p>
    <w:p w14:paraId="5B320743">
      <w:pPr>
        <w:numPr>
          <w:ilvl w:val="0"/>
          <w:numId w:val="0"/>
        </w:numPr>
        <w:rPr>
          <w:rFonts w:hint="eastAsia" w:asciiTheme="minorEastAsia" w:hAnsiTheme="minorEastAsia" w:cstheme="minorEastAsia"/>
          <w:sz w:val="24"/>
          <w:szCs w:val="24"/>
          <w:highlight w:val="none"/>
          <w:lang w:val="en-US" w:eastAsia="zh-CN"/>
        </w:rPr>
      </w:pPr>
    </w:p>
    <w:p w14:paraId="27C6602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69.本工程出现不同工程名称“悠然居项目团购区精装修精装修工程”、“悠然居项目团购区精装修工程”等，请贵司明确本工程工程名称。</w:t>
      </w:r>
    </w:p>
    <w:p w14:paraId="44993B25">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悠然居项目团购区精装修工程。</w:t>
      </w:r>
    </w:p>
    <w:p w14:paraId="2A61CC1B">
      <w:pPr>
        <w:numPr>
          <w:ilvl w:val="0"/>
          <w:numId w:val="0"/>
        </w:numPr>
        <w:rPr>
          <w:rFonts w:hint="eastAsia" w:asciiTheme="minorEastAsia" w:hAnsiTheme="minorEastAsia" w:eastAsiaTheme="minorEastAsia" w:cstheme="minorEastAsia"/>
          <w:sz w:val="24"/>
          <w:szCs w:val="24"/>
          <w:highlight w:val="none"/>
          <w:lang w:val="en-US" w:eastAsia="zh-CN"/>
        </w:rPr>
      </w:pPr>
    </w:p>
    <w:p w14:paraId="786E8B29">
      <w:pPr>
        <w:numPr>
          <w:ilvl w:val="0"/>
          <w:numId w:val="5"/>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本工程划分成两个标段，但是本工程各项信息以及施工做法都相同，请问贵司本工程技术标是否只需编制一份，进度计划及劳动力等计划分开编制即可？</w:t>
      </w:r>
    </w:p>
    <w:p w14:paraId="63B4B68D">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回复：两个标段技术标可以编制一份，进度计划及劳动力等计划分开编制</w:t>
      </w:r>
    </w:p>
    <w:p w14:paraId="4DE7FBC2">
      <w:pPr>
        <w:numPr>
          <w:ilvl w:val="0"/>
          <w:numId w:val="0"/>
        </w:numPr>
        <w:rPr>
          <w:rFonts w:hint="eastAsia" w:asciiTheme="minorEastAsia" w:hAnsiTheme="minorEastAsia" w:eastAsiaTheme="minorEastAsia" w:cstheme="minorEastAsia"/>
          <w:sz w:val="24"/>
          <w:szCs w:val="24"/>
          <w:highlight w:val="none"/>
          <w:lang w:val="en-US" w:eastAsia="zh-CN"/>
        </w:rPr>
      </w:pPr>
    </w:p>
    <w:p w14:paraId="595085D2">
      <w:pPr>
        <w:numPr>
          <w:ilvl w:val="0"/>
          <w:numId w:val="5"/>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定制柜和定制门均有6个品牌报价清单，是否均需报价？在询价过程中，厂家只给报平米和延米价格，不能完全按照清单明细来报价，是否存在报备厂家，若有，是否可以提供联系方式以便准确询价？</w:t>
      </w:r>
    </w:p>
    <w:p w14:paraId="49CC4696">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14:paraId="5EE0A514">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62E206B">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72.平面布置图中箭头处所指柜子没有立面图，所有户型此种柜子是否均无需报价？</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2266950" cy="1704975"/>
            <wp:effectExtent l="0" t="0" r="3810" b="190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5"/>
                    <a:stretch>
                      <a:fillRect/>
                    </a:stretch>
                  </pic:blipFill>
                  <pic:spPr>
                    <a:xfrm>
                      <a:off x="0" y="0"/>
                      <a:ext cx="2266950" cy="1704975"/>
                    </a:xfrm>
                    <a:prstGeom prst="rect">
                      <a:avLst/>
                    </a:prstGeom>
                    <a:noFill/>
                    <a:ln>
                      <a:noFill/>
                    </a:ln>
                  </pic:spPr>
                </pic:pic>
              </a:graphicData>
            </a:graphic>
          </wp:inline>
        </w:drawing>
      </w:r>
    </w:p>
    <w:p w14:paraId="1E755E9C">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需考虑报价</w:t>
      </w:r>
    </w:p>
    <w:p w14:paraId="1027BC4E">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73.全屋定制柜列项明细中是否只有立面图和节点图的柜子才用报价？</w:t>
      </w:r>
    </w:p>
    <w:p w14:paraId="2F3D0AE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均需要卡频率报价，并由乙方进行二次深化</w:t>
      </w:r>
    </w:p>
    <w:p w14:paraId="5B7BABB7">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74.全屋定制柜主卧列项只有一项，J1户型中有两个柜子，此种怎么报价？</w:t>
      </w:r>
    </w:p>
    <w:p w14:paraId="730D4825">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092325" cy="1141095"/>
            <wp:effectExtent l="0" t="0" r="10795"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6"/>
                    <a:stretch>
                      <a:fillRect/>
                    </a:stretch>
                  </pic:blipFill>
                  <pic:spPr>
                    <a:xfrm>
                      <a:off x="0" y="0"/>
                      <a:ext cx="2092325" cy="114109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923925" cy="1141730"/>
            <wp:effectExtent l="0" t="0" r="5715"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7"/>
                    <a:stretch>
                      <a:fillRect/>
                    </a:stretch>
                  </pic:blipFill>
                  <pic:spPr>
                    <a:xfrm>
                      <a:off x="0" y="0"/>
                      <a:ext cx="923925" cy="1141730"/>
                    </a:xfrm>
                    <a:prstGeom prst="rect">
                      <a:avLst/>
                    </a:prstGeom>
                    <a:noFill/>
                    <a:ln>
                      <a:noFill/>
                    </a:ln>
                  </pic:spPr>
                </pic:pic>
              </a:graphicData>
            </a:graphic>
          </wp:inline>
        </w:drawing>
      </w:r>
    </w:p>
    <w:p w14:paraId="06E97AD9">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14:paraId="42F24E04">
      <w:pPr>
        <w:numPr>
          <w:ilvl w:val="0"/>
          <w:numId w:val="0"/>
        </w:numPr>
        <w:rPr>
          <w:rFonts w:hint="eastAsia" w:asciiTheme="minorEastAsia" w:hAnsiTheme="minorEastAsia" w:eastAsiaTheme="minorEastAsia" w:cstheme="minorEastAsia"/>
          <w:sz w:val="24"/>
          <w:szCs w:val="24"/>
          <w:highlight w:val="none"/>
          <w:lang w:val="en-US" w:eastAsia="zh-CN"/>
        </w:rPr>
      </w:pPr>
    </w:p>
    <w:p w14:paraId="4E9B4FD2">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75.定制门清单为木门清单报价，二层推拉门列项均为玻璃推拉门，是否无需报价？</w:t>
      </w:r>
    </w:p>
    <w:p w14:paraId="04B1C2D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需要报价，清单可增补</w:t>
      </w:r>
    </w:p>
    <w:p w14:paraId="6FA8DFA0">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2F97464">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76.请贵司提供配电箱系统图，厂家反馈无法报价；</w:t>
      </w:r>
    </w:p>
    <w:p w14:paraId="0BAE4F16">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回复：弱电箱、户箱不在本次招标范围内，清单已做调整</w:t>
      </w:r>
    </w:p>
    <w:p w14:paraId="3BCC4755">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074D6F8">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77.项目名称为蜂窝铝板，项目特征为铝扣板，图纸节点为蜂窝铝板，当图纸与清单描述冲突时，请贵司明确以何为准？</w:t>
      </w:r>
    </w:p>
    <w:p w14:paraId="0128F0E1">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咨询调整清单，</w:t>
      </w:r>
      <w:r>
        <w:rPr>
          <w:rFonts w:hint="eastAsia" w:asciiTheme="minorEastAsia" w:hAnsiTheme="minorEastAsia" w:eastAsiaTheme="minorEastAsia" w:cstheme="minorEastAsia"/>
          <w:sz w:val="24"/>
          <w:szCs w:val="24"/>
          <w:highlight w:val="none"/>
          <w:lang w:val="en-US" w:eastAsia="zh-CN"/>
        </w:rPr>
        <w:t>蜂窝铝板</w:t>
      </w:r>
      <w:r>
        <w:rPr>
          <w:rFonts w:hint="eastAsia" w:asciiTheme="minorEastAsia" w:hAnsiTheme="minorEastAsia" w:cstheme="minorEastAsia"/>
          <w:sz w:val="24"/>
          <w:szCs w:val="24"/>
          <w:highlight w:val="none"/>
          <w:lang w:val="en-US" w:eastAsia="zh-CN"/>
        </w:rPr>
        <w:t>吊顶（已修改）</w:t>
      </w:r>
    </w:p>
    <w:p w14:paraId="4E088BEE">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4B5C8E9">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78.物料手册WD.2、WD.3均为15厚，清单项目特征为12厚，请贵司明确以何为准？</w:t>
      </w:r>
    </w:p>
    <w:p w14:paraId="78376BE7">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已核实，WD.2、WD.3，封面目录设计说明图纸中材料做法表是12厚，暂按材料表计入，需明确按材料表还是物料手册计入如图所示；</w:t>
      </w:r>
    </w:p>
    <w:p w14:paraId="711D7BB7">
      <w:pPr>
        <w:numPr>
          <w:ilvl w:val="0"/>
          <w:numId w:val="0"/>
        </w:numPr>
        <w:rPr>
          <w:rFonts w:hint="default" w:asciiTheme="minorEastAsia" w:hAnsiTheme="minorEastAsia" w:cstheme="minorEastAsia"/>
          <w:color w:val="0000FF"/>
          <w:sz w:val="24"/>
          <w:szCs w:val="24"/>
          <w:highlight w:val="red"/>
          <w:lang w:val="en-US" w:eastAsia="zh-CN"/>
        </w:rPr>
      </w:pPr>
      <w:r>
        <w:drawing>
          <wp:inline distT="0" distB="0" distL="114300" distR="114300">
            <wp:extent cx="5937885" cy="2013585"/>
            <wp:effectExtent l="0" t="0" r="5715" b="1333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8"/>
                    <a:stretch>
                      <a:fillRect/>
                    </a:stretch>
                  </pic:blipFill>
                  <pic:spPr>
                    <a:xfrm>
                      <a:off x="0" y="0"/>
                      <a:ext cx="5937885" cy="2013585"/>
                    </a:xfrm>
                    <a:prstGeom prst="rect">
                      <a:avLst/>
                    </a:prstGeom>
                    <a:noFill/>
                    <a:ln>
                      <a:noFill/>
                    </a:ln>
                  </pic:spPr>
                </pic:pic>
              </a:graphicData>
            </a:graphic>
          </wp:inline>
        </w:drawing>
      </w:r>
    </w:p>
    <w:p w14:paraId="48F045E1">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ADCD9A5">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79.物料ST.2为20厚的天然石材  白金砂斜纹，清单ST.2为1200*2700*9mm岩板，节点图显示为蜂窝石材，请贵司核实并修正；</w:t>
      </w:r>
    </w:p>
    <w:p w14:paraId="6FFCC58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719455" cy="1897380"/>
            <wp:effectExtent l="0" t="0" r="12065" b="762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9"/>
                    <a:stretch>
                      <a:fillRect/>
                    </a:stretch>
                  </pic:blipFill>
                  <pic:spPr>
                    <a:xfrm>
                      <a:off x="0" y="0"/>
                      <a:ext cx="719455" cy="1897380"/>
                    </a:xfrm>
                    <a:prstGeom prst="rect">
                      <a:avLst/>
                    </a:prstGeom>
                    <a:noFill/>
                    <a:ln>
                      <a:noFill/>
                    </a:ln>
                  </pic:spPr>
                </pic:pic>
              </a:graphicData>
            </a:graphic>
          </wp:inline>
        </w:drawing>
      </w:r>
    </w:p>
    <w:p w14:paraId="70502EE3">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封面目录设计说明图纸中材料表是ST.2为1200*2700*9m岩板，暂按材料表计入，需明确是按材料表还是物料手册计入；</w:t>
      </w:r>
    </w:p>
    <w:p w14:paraId="0CD03214">
      <w:pPr>
        <w:numPr>
          <w:ilvl w:val="0"/>
          <w:numId w:val="0"/>
        </w:numPr>
        <w:rPr>
          <w:rFonts w:hint="eastAsia" w:asciiTheme="minorEastAsia" w:hAnsiTheme="minorEastAsia" w:eastAsiaTheme="minorEastAsia" w:cstheme="minorEastAsia"/>
          <w:sz w:val="24"/>
          <w:szCs w:val="24"/>
          <w:highlight w:val="none"/>
          <w:lang w:val="en-US" w:eastAsia="zh-CN"/>
        </w:rPr>
      </w:pPr>
    </w:p>
    <w:p w14:paraId="73239905">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80.卫生间玻璃隔断GL-02清单为8厚，物料为10厚，请贵司核实并修正；</w:t>
      </w:r>
    </w:p>
    <w:p w14:paraId="2E094726">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:封面目录设计说明入图纸中材料表卫生间玻璃断是8厚，暂按材料表8厚计入，需明确按材料表还是物料手册计入</w:t>
      </w:r>
    </w:p>
    <w:p w14:paraId="45E62B03">
      <w:pPr>
        <w:numPr>
          <w:ilvl w:val="0"/>
          <w:numId w:val="0"/>
        </w:numPr>
        <w:rPr>
          <w:rFonts w:hint="eastAsia" w:asciiTheme="minorEastAsia" w:hAnsiTheme="minorEastAsia" w:eastAsiaTheme="minorEastAsia" w:cstheme="minorEastAsia"/>
          <w:sz w:val="24"/>
          <w:szCs w:val="24"/>
          <w:highlight w:val="none"/>
          <w:lang w:val="en-US" w:eastAsia="zh-CN"/>
        </w:rPr>
      </w:pPr>
    </w:p>
    <w:p w14:paraId="60BAFE17">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81.透光云石清单为10厚，物料为8厚，请贵司核实并修正；</w:t>
      </w:r>
    </w:p>
    <w:p w14:paraId="5EBD5B7A">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封面目录设计说明入图纸中材料表透光云石是10厚，暂按材料表10厚计入，需明确按材料表还是物料手册计入</w:t>
      </w:r>
    </w:p>
    <w:p w14:paraId="33AD3F65">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82.入户门是否在此次报价范围内？若在，请提供完整清单；</w:t>
      </w:r>
    </w:p>
    <w:p w14:paraId="2C0382A2">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不在此次报价发范围，由甲方单独分包</w:t>
      </w:r>
    </w:p>
    <w:p w14:paraId="04F691DD">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37EC4400">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83.根据现场探勘，室内楼梯需焊接钢结构，清单未列项，请明确此部分是否由装饰单位施工？</w:t>
      </w:r>
    </w:p>
    <w:p w14:paraId="12E5310D">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已修改，暂按户型套计入，未明确详细图纸</w:t>
      </w:r>
    </w:p>
    <w:p w14:paraId="4512D012">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84.卫生间地面清单为CT-08，图纸上标注为ct-02，请贵司明确以何为准？</w:t>
      </w:r>
    </w:p>
    <w:p w14:paraId="48E82ABE">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286635" cy="861060"/>
            <wp:effectExtent l="0" t="0" r="14605" b="7620"/>
            <wp:docPr id="64" name="图片 5" descr="企业微信截图_172593716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企业微信截图_17259371626775"/>
                    <pic:cNvPicPr>
                      <a:picLocks noChangeAspect="1"/>
                    </pic:cNvPicPr>
                  </pic:nvPicPr>
                  <pic:blipFill>
                    <a:blip r:embed="rId80"/>
                    <a:stretch>
                      <a:fillRect/>
                    </a:stretch>
                  </pic:blipFill>
                  <pic:spPr>
                    <a:xfrm>
                      <a:off x="0" y="0"/>
                      <a:ext cx="2286635" cy="8610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1882775" cy="965835"/>
            <wp:effectExtent l="0" t="0" r="6985" b="9525"/>
            <wp:docPr id="65" name="图片 6" descr="企业微信截图_1725937181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企业微信截图_17259371814921"/>
                    <pic:cNvPicPr>
                      <a:picLocks noChangeAspect="1"/>
                    </pic:cNvPicPr>
                  </pic:nvPicPr>
                  <pic:blipFill>
                    <a:blip r:embed="rId81"/>
                    <a:stretch>
                      <a:fillRect/>
                    </a:stretch>
                  </pic:blipFill>
                  <pic:spPr>
                    <a:xfrm>
                      <a:off x="0" y="0"/>
                      <a:ext cx="1882775" cy="965835"/>
                    </a:xfrm>
                    <a:prstGeom prst="rect">
                      <a:avLst/>
                    </a:prstGeom>
                    <a:noFill/>
                    <a:ln>
                      <a:noFill/>
                    </a:ln>
                  </pic:spPr>
                </pic:pic>
              </a:graphicData>
            </a:graphic>
          </wp:inline>
        </w:drawing>
      </w:r>
    </w:p>
    <w:p w14:paraId="5398B27B">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已调整</w:t>
      </w:r>
    </w:p>
    <w:p w14:paraId="48E102AC">
      <w:pPr>
        <w:numPr>
          <w:ilvl w:val="0"/>
          <w:numId w:val="0"/>
        </w:numPr>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85.图纸有JS防水做法，地面、墙面卫生间防水均未列项，请明确防水是否由装饰单位施回复：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14:paraId="20E27317">
      <w:pPr>
        <w:numPr>
          <w:ilvl w:val="0"/>
          <w:numId w:val="0"/>
        </w:numPr>
        <w:rPr>
          <w:rFonts w:hint="eastAsia" w:asciiTheme="minorEastAsia" w:hAnsiTheme="minorEastAsia" w:eastAsiaTheme="minorEastAsia" w:cstheme="minorEastAsia"/>
          <w:sz w:val="24"/>
          <w:szCs w:val="24"/>
          <w:highlight w:val="none"/>
          <w:lang w:val="en-US" w:eastAsia="zh-CN"/>
        </w:rPr>
      </w:pPr>
    </w:p>
    <w:p w14:paraId="6B236CC4">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86.本工程开标日期9月18日，清单内涉及大量的材料询价工作，且又逢3天假期，厂家报价人员放假，能否延期3-4天；</w:t>
      </w:r>
    </w:p>
    <w:p w14:paraId="2B55F2F7">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回复：最迟可9月20日下午14:30开标</w:t>
      </w:r>
    </w:p>
    <w:p w14:paraId="738FAC4B">
      <w:pPr>
        <w:numPr>
          <w:ilvl w:val="0"/>
          <w:numId w:val="0"/>
        </w:numPr>
        <w:rPr>
          <w:rFonts w:hint="eastAsia" w:asciiTheme="minorEastAsia" w:hAnsiTheme="minorEastAsia" w:eastAsiaTheme="minorEastAsia" w:cstheme="minorEastAsia"/>
          <w:sz w:val="24"/>
          <w:szCs w:val="24"/>
          <w:highlight w:val="none"/>
          <w:lang w:val="en-US" w:eastAsia="zh-CN"/>
        </w:rPr>
      </w:pPr>
    </w:p>
    <w:p w14:paraId="53D4CA9C">
      <w:pPr>
        <w:numPr>
          <w:ilvl w:val="0"/>
          <w:numId w:val="6"/>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招标文件3中，要求严格按照报价清单进行报价，报价要求采用固定总价包干，报价清单及工程量由招标人提供，这个固定总价是否为清单内所列项工程量的固定总价包干？</w:t>
      </w:r>
    </w:p>
    <w:p w14:paraId="1FAD4B44">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675" cy="4787900"/>
            <wp:effectExtent l="0" t="0" r="14605" b="1270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2"/>
                    <a:stretch>
                      <a:fillRect/>
                    </a:stretch>
                  </pic:blipFill>
                  <pic:spPr>
                    <a:xfrm>
                      <a:off x="0" y="0"/>
                      <a:ext cx="5273675" cy="4787900"/>
                    </a:xfrm>
                    <a:prstGeom prst="rect">
                      <a:avLst/>
                    </a:prstGeom>
                    <a:noFill/>
                    <a:ln>
                      <a:noFill/>
                    </a:ln>
                  </pic:spPr>
                </pic:pic>
              </a:graphicData>
            </a:graphic>
          </wp:inline>
        </w:drawing>
      </w:r>
    </w:p>
    <w:p w14:paraId="50F070A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回复：招标图纸范围内的</w:t>
      </w:r>
    </w:p>
    <w:p w14:paraId="73CBDCE7">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88.招标文件中定制门和定制柜有6个品牌的清单，是每个品牌都要报价，还是选择一个品牌报价？</w:t>
      </w:r>
    </w:p>
    <w:p w14:paraId="425E46FD">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7960" cy="1630045"/>
            <wp:effectExtent l="0" t="0" r="5080"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83"/>
                    <a:stretch>
                      <a:fillRect/>
                    </a:stretch>
                  </pic:blipFill>
                  <pic:spPr>
                    <a:xfrm>
                      <a:off x="0" y="0"/>
                      <a:ext cx="5267960" cy="1630045"/>
                    </a:xfrm>
                    <a:prstGeom prst="rect">
                      <a:avLst/>
                    </a:prstGeom>
                    <a:noFill/>
                    <a:ln>
                      <a:noFill/>
                    </a:ln>
                  </pic:spPr>
                </pic:pic>
              </a:graphicData>
            </a:graphic>
          </wp:inline>
        </w:drawing>
      </w:r>
    </w:p>
    <w:p w14:paraId="653BCCB9">
      <w:pPr>
        <w:numPr>
          <w:ilvl w:val="0"/>
          <w:numId w:val="0"/>
        </w:numPr>
        <w:rPr>
          <w:rFonts w:hint="eastAsia" w:asciiTheme="minorEastAsia" w:hAnsiTheme="minorEastAsia" w:eastAsiaTheme="minorEastAsia" w:cstheme="minorEastAsia"/>
          <w:sz w:val="24"/>
          <w:szCs w:val="24"/>
          <w:highlight w:val="none"/>
          <w:lang w:val="en-US" w:eastAsia="zh-CN"/>
        </w:rPr>
      </w:pPr>
    </w:p>
    <w:p w14:paraId="3A9BCAE5">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040" cy="160020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4"/>
                    <a:stretch>
                      <a:fillRect/>
                    </a:stretch>
                  </pic:blipFill>
                  <pic:spPr>
                    <a:xfrm>
                      <a:off x="0" y="0"/>
                      <a:ext cx="5273040" cy="1600200"/>
                    </a:xfrm>
                    <a:prstGeom prst="rect">
                      <a:avLst/>
                    </a:prstGeom>
                    <a:noFill/>
                    <a:ln>
                      <a:noFill/>
                    </a:ln>
                  </pic:spPr>
                </pic:pic>
              </a:graphicData>
            </a:graphic>
          </wp:inline>
        </w:drawing>
      </w:r>
    </w:p>
    <w:p w14:paraId="4205C24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每个品牌均需要报价，另：清单仅为示意，可根据各家二次深化情况自行调整，折算成单平方及延米价格</w:t>
      </w:r>
    </w:p>
    <w:p w14:paraId="75AADF8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90.卫生间地面图纸设计为CT-02/CT-03,清单里标注的是CT-08，清单描述是否有误？</w:t>
      </w:r>
    </w:p>
    <w:p w14:paraId="08BFE46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8595" cy="1786890"/>
            <wp:effectExtent l="0" t="0" r="4445"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5"/>
                    <a:stretch>
                      <a:fillRect/>
                    </a:stretch>
                  </pic:blipFill>
                  <pic:spPr>
                    <a:xfrm>
                      <a:off x="0" y="0"/>
                      <a:ext cx="5268595" cy="1786890"/>
                    </a:xfrm>
                    <a:prstGeom prst="rect">
                      <a:avLst/>
                    </a:prstGeom>
                    <a:noFill/>
                    <a:ln>
                      <a:noFill/>
                    </a:ln>
                  </pic:spPr>
                </pic:pic>
              </a:graphicData>
            </a:graphic>
          </wp:inline>
        </w:drawing>
      </w:r>
    </w:p>
    <w:p w14:paraId="1803B5E1">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咨询调整回复（已修改，应为CT-02,第63条已回复了）</w:t>
      </w:r>
    </w:p>
    <w:p w14:paraId="7859F24B">
      <w:pPr>
        <w:numPr>
          <w:ilvl w:val="0"/>
          <w:numId w:val="0"/>
        </w:numPr>
        <w:rPr>
          <w:rFonts w:hint="eastAsia" w:asciiTheme="minorEastAsia" w:hAnsiTheme="minorEastAsia" w:eastAsiaTheme="minorEastAsia" w:cstheme="minorEastAsia"/>
          <w:sz w:val="24"/>
          <w:szCs w:val="24"/>
          <w:highlight w:val="none"/>
          <w:lang w:val="en-US" w:eastAsia="zh-CN"/>
        </w:rPr>
      </w:pPr>
    </w:p>
    <w:p w14:paraId="70227501">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91.设计门的高度是是通顶2700mm，上方是否加门头？</w:t>
      </w:r>
    </w:p>
    <w:p w14:paraId="24E349F4">
      <w:pPr>
        <w:numPr>
          <w:ilvl w:val="0"/>
          <w:numId w:val="0"/>
        </w:numPr>
        <w:rPr>
          <w:rFonts w:hint="eastAsia" w:asciiTheme="minorEastAsia" w:hAnsiTheme="minorEastAsia" w:eastAsiaTheme="minorEastAsia" w:cstheme="minorEastAsia"/>
          <w:sz w:val="24"/>
          <w:szCs w:val="24"/>
          <w:highlight w:val="none"/>
          <w:lang w:val="en-US" w:eastAsia="zh-CN"/>
        </w:rPr>
      </w:pPr>
    </w:p>
    <w:p w14:paraId="7DBBF7EC">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545965" cy="2602865"/>
            <wp:effectExtent l="0" t="0" r="1079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4545965" cy="2602865"/>
                    </a:xfrm>
                    <a:prstGeom prst="rect">
                      <a:avLst/>
                    </a:prstGeom>
                    <a:noFill/>
                    <a:ln>
                      <a:noFill/>
                    </a:ln>
                  </pic:spPr>
                </pic:pic>
              </a:graphicData>
            </a:graphic>
          </wp:inline>
        </w:drawing>
      </w:r>
    </w:p>
    <w:p w14:paraId="5E1EAEB7">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需要按照效果显示制作</w:t>
      </w:r>
    </w:p>
    <w:p w14:paraId="519B4B7C">
      <w:pPr>
        <w:numPr>
          <w:ilvl w:val="0"/>
          <w:numId w:val="0"/>
        </w:numPr>
        <w:rPr>
          <w:rFonts w:hint="eastAsia" w:asciiTheme="minorEastAsia" w:hAnsiTheme="minorEastAsia" w:eastAsiaTheme="minorEastAsia" w:cstheme="minorEastAsia"/>
          <w:sz w:val="24"/>
          <w:szCs w:val="24"/>
          <w:highlight w:val="none"/>
          <w:lang w:val="en-US" w:eastAsia="zh-CN"/>
        </w:rPr>
      </w:pPr>
    </w:p>
    <w:p w14:paraId="697965C6">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92.材料表中，GL3/GL4都是茶色玻璃，是否有误？</w:t>
      </w:r>
    </w:p>
    <w:p w14:paraId="2AFF56E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2880" cy="1443990"/>
            <wp:effectExtent l="0" t="0" r="10160" b="381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87"/>
                    <a:stretch>
                      <a:fillRect/>
                    </a:stretch>
                  </pic:blipFill>
                  <pic:spPr>
                    <a:xfrm>
                      <a:off x="0" y="0"/>
                      <a:ext cx="5262880" cy="1443990"/>
                    </a:xfrm>
                    <a:prstGeom prst="rect">
                      <a:avLst/>
                    </a:prstGeom>
                    <a:noFill/>
                    <a:ln>
                      <a:noFill/>
                    </a:ln>
                  </pic:spPr>
                </pic:pic>
              </a:graphicData>
            </a:graphic>
          </wp:inline>
        </w:drawing>
      </w:r>
    </w:p>
    <w:p w14:paraId="6D842041">
      <w:pPr>
        <w:numPr>
          <w:ilvl w:val="0"/>
          <w:numId w:val="0"/>
        </w:numPr>
        <w:rPr>
          <w:rFonts w:hint="eastAsia" w:asciiTheme="minorEastAsia" w:hAnsiTheme="minorEastAsia" w:eastAsiaTheme="minorEastAsia" w:cstheme="minorEastAsia"/>
          <w:sz w:val="24"/>
          <w:szCs w:val="24"/>
          <w:highlight w:val="none"/>
          <w:lang w:val="en-US" w:eastAsia="zh-CN"/>
        </w:rPr>
      </w:pPr>
    </w:p>
    <w:p w14:paraId="382D446C">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GL-03茶色玻璃、GL-04为灰色玻璃，详见最终图纸</w:t>
      </w:r>
    </w:p>
    <w:p w14:paraId="185714C1">
      <w:pPr>
        <w:numPr>
          <w:ilvl w:val="0"/>
          <w:numId w:val="0"/>
        </w:numPr>
        <w:rPr>
          <w:rFonts w:hint="eastAsia" w:asciiTheme="minorEastAsia" w:hAnsiTheme="minorEastAsia" w:eastAsiaTheme="minorEastAsia" w:cstheme="minorEastAsia"/>
          <w:sz w:val="24"/>
          <w:szCs w:val="24"/>
          <w:highlight w:val="none"/>
          <w:lang w:val="en-US" w:eastAsia="zh-CN"/>
        </w:rPr>
      </w:pPr>
    </w:p>
    <w:p w14:paraId="2949EAC4">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93.设计材料表中CT-02的规格是600*1200mm,地面铺贴图中的规格是600*600mm，材料表中的规格是否有误？</w:t>
      </w:r>
    </w:p>
    <w:p w14:paraId="286DBD67">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032635"/>
            <wp:effectExtent l="0" t="0" r="190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5271135" cy="2032635"/>
                    </a:xfrm>
                    <a:prstGeom prst="rect">
                      <a:avLst/>
                    </a:prstGeom>
                    <a:noFill/>
                    <a:ln>
                      <a:noFill/>
                    </a:ln>
                  </pic:spPr>
                </pic:pic>
              </a:graphicData>
            </a:graphic>
          </wp:inline>
        </w:drawing>
      </w:r>
    </w:p>
    <w:p w14:paraId="2062E6EB">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0500" cy="2688590"/>
            <wp:effectExtent l="0" t="0" r="254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9"/>
                    <a:stretch>
                      <a:fillRect/>
                    </a:stretch>
                  </pic:blipFill>
                  <pic:spPr>
                    <a:xfrm>
                      <a:off x="0" y="0"/>
                      <a:ext cx="5270500" cy="2688590"/>
                    </a:xfrm>
                    <a:prstGeom prst="rect">
                      <a:avLst/>
                    </a:prstGeom>
                    <a:noFill/>
                    <a:ln>
                      <a:noFill/>
                    </a:ln>
                  </pic:spPr>
                </pic:pic>
              </a:graphicData>
            </a:graphic>
          </wp:inline>
        </w:drawing>
      </w:r>
    </w:p>
    <w:p w14:paraId="1B3B4024">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按图纸600*600</w:t>
      </w:r>
    </w:p>
    <w:p w14:paraId="7B5CBF9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94.跃层及顶层需要做楼梯的户型，楼梯是什么材质？是否是装修单位施工？</w:t>
      </w:r>
    </w:p>
    <w:p w14:paraId="6D667ABD">
      <w:pPr>
        <w:numPr>
          <w:ilvl w:val="0"/>
          <w:numId w:val="0"/>
        </w:numPr>
        <w:rPr>
          <w:rFonts w:hint="eastAsia" w:asciiTheme="minorEastAsia" w:hAnsiTheme="minorEastAsia" w:eastAsiaTheme="minorEastAsia" w:cstheme="minorEastAsia"/>
          <w:sz w:val="24"/>
          <w:szCs w:val="24"/>
          <w:highlight w:val="none"/>
          <w:lang w:val="en-US" w:eastAsia="zh-CN"/>
        </w:rPr>
      </w:pPr>
    </w:p>
    <w:p w14:paraId="6A4B2E10">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01875"/>
            <wp:effectExtent l="0" t="0" r="635" b="146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90"/>
                    <a:stretch>
                      <a:fillRect/>
                    </a:stretch>
                  </pic:blipFill>
                  <pic:spPr>
                    <a:xfrm>
                      <a:off x="0" y="0"/>
                      <a:ext cx="2879725" cy="2301875"/>
                    </a:xfrm>
                    <a:prstGeom prst="rect">
                      <a:avLst/>
                    </a:prstGeom>
                    <a:noFill/>
                    <a:ln>
                      <a:noFill/>
                    </a:ln>
                  </pic:spPr>
                </pic:pic>
              </a:graphicData>
            </a:graphic>
          </wp:inline>
        </w:drawing>
      </w:r>
    </w:p>
    <w:p w14:paraId="26541A3D">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853565"/>
            <wp:effectExtent l="0" t="0" r="635" b="571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91"/>
                    <a:stretch>
                      <a:fillRect/>
                    </a:stretch>
                  </pic:blipFill>
                  <pic:spPr>
                    <a:xfrm>
                      <a:off x="0" y="0"/>
                      <a:ext cx="2879725" cy="1853565"/>
                    </a:xfrm>
                    <a:prstGeom prst="rect">
                      <a:avLst/>
                    </a:prstGeom>
                    <a:noFill/>
                    <a:ln>
                      <a:noFill/>
                    </a:ln>
                  </pic:spPr>
                </pic:pic>
              </a:graphicData>
            </a:graphic>
          </wp:inline>
        </w:drawing>
      </w:r>
    </w:p>
    <w:p w14:paraId="5B8AEC7E">
      <w:pPr>
        <w:numPr>
          <w:ilvl w:val="0"/>
          <w:numId w:val="0"/>
        </w:numPr>
        <w:rPr>
          <w:rFonts w:hint="eastAsia" w:asciiTheme="minorEastAsia" w:hAnsi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：精装单位施工</w:t>
      </w:r>
    </w:p>
    <w:p w14:paraId="785BB50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95.J1户型户内楼梯是否由装修单位施工？一层到地下层的楼梯是否施工？</w:t>
      </w:r>
    </w:p>
    <w:p w14:paraId="0AC15634">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404745"/>
            <wp:effectExtent l="0" t="0" r="635" b="317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92"/>
                    <a:stretch>
                      <a:fillRect/>
                    </a:stretch>
                  </pic:blipFill>
                  <pic:spPr>
                    <a:xfrm>
                      <a:off x="0" y="0"/>
                      <a:ext cx="2879725" cy="2404745"/>
                    </a:xfrm>
                    <a:prstGeom prst="rect">
                      <a:avLst/>
                    </a:prstGeom>
                    <a:noFill/>
                    <a:ln>
                      <a:noFill/>
                    </a:ln>
                  </pic:spPr>
                </pic:pic>
              </a:graphicData>
            </a:graphic>
          </wp:inline>
        </w:drawing>
      </w:r>
    </w:p>
    <w:p w14:paraId="0CD4AE18">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由装修单位施工；一层到地下室楼梯不进行施工。</w:t>
      </w:r>
    </w:p>
    <w:p w14:paraId="02B5EC51">
      <w:pPr>
        <w:numPr>
          <w:ilvl w:val="0"/>
          <w:numId w:val="0"/>
        </w:numPr>
        <w:rPr>
          <w:rFonts w:hint="eastAsia" w:asciiTheme="minorEastAsia" w:hAnsiTheme="minorEastAsia" w:eastAsiaTheme="minorEastAsia" w:cstheme="minorEastAsia"/>
          <w:sz w:val="24"/>
          <w:szCs w:val="24"/>
          <w:highlight w:val="none"/>
          <w:lang w:val="en-US" w:eastAsia="zh-CN"/>
        </w:rPr>
      </w:pPr>
    </w:p>
    <w:p w14:paraId="0124BA3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96.户内电梯交付前（装修单位进场施工时）是否安装？</w:t>
      </w:r>
    </w:p>
    <w:p w14:paraId="5CF8D97D">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项目竣备后进行户内电梯安装调试。</w:t>
      </w:r>
    </w:p>
    <w:p w14:paraId="0ADFC1A3">
      <w:pPr>
        <w:numPr>
          <w:ilvl w:val="0"/>
          <w:numId w:val="0"/>
        </w:numPr>
        <w:rPr>
          <w:rFonts w:hint="eastAsia" w:asciiTheme="minorEastAsia" w:hAnsiTheme="minorEastAsia" w:eastAsiaTheme="minorEastAsia" w:cstheme="minorEastAsia"/>
          <w:sz w:val="24"/>
          <w:szCs w:val="24"/>
          <w:highlight w:val="none"/>
          <w:lang w:val="en-US" w:eastAsia="zh-CN"/>
        </w:rPr>
      </w:pPr>
    </w:p>
    <w:p w14:paraId="69298978">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21560"/>
            <wp:effectExtent l="0" t="0" r="635" b="1016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3"/>
                    <a:stretch>
                      <a:fillRect/>
                    </a:stretch>
                  </pic:blipFill>
                  <pic:spPr>
                    <a:xfrm>
                      <a:off x="0" y="0"/>
                      <a:ext cx="2879725" cy="2321560"/>
                    </a:xfrm>
                    <a:prstGeom prst="rect">
                      <a:avLst/>
                    </a:prstGeom>
                    <a:noFill/>
                    <a:ln>
                      <a:noFill/>
                    </a:ln>
                  </pic:spPr>
                </pic:pic>
              </a:graphicData>
            </a:graphic>
          </wp:inline>
        </w:drawing>
      </w:r>
    </w:p>
    <w:p w14:paraId="6AAB51EA">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97.招标清单中铝板灯槽在什么位置，设计图纸上没有设计？</w:t>
      </w:r>
    </w:p>
    <w:p w14:paraId="0042177E">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3166110"/>
            <wp:effectExtent l="0" t="0" r="1905" b="381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94"/>
                    <a:stretch>
                      <a:fillRect/>
                    </a:stretch>
                  </pic:blipFill>
                  <pic:spPr>
                    <a:xfrm>
                      <a:off x="0" y="0"/>
                      <a:ext cx="5271135" cy="3166110"/>
                    </a:xfrm>
                    <a:prstGeom prst="rect">
                      <a:avLst/>
                    </a:prstGeom>
                    <a:noFill/>
                    <a:ln>
                      <a:noFill/>
                    </a:ln>
                  </pic:spPr>
                </pic:pic>
              </a:graphicData>
            </a:graphic>
          </wp:inline>
        </w:drawing>
      </w:r>
    </w:p>
    <w:p w14:paraId="514903FF">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详见图纸，卫生间蜂窝铝板天花洗手台顶部有灯带线条</w:t>
      </w:r>
    </w:p>
    <w:p w14:paraId="6A720326">
      <w:pPr>
        <w:numPr>
          <w:ilvl w:val="0"/>
          <w:numId w:val="0"/>
        </w:numPr>
        <w:jc w:val="left"/>
        <w:rPr>
          <w:rFonts w:hint="eastAsia" w:asciiTheme="minorEastAsia" w:hAnsiTheme="minorEastAsia" w:eastAsiaTheme="minorEastAsia" w:cstheme="minorEastAsia"/>
          <w:sz w:val="24"/>
          <w:szCs w:val="24"/>
          <w:highlight w:val="none"/>
          <w:lang w:val="en-US" w:eastAsia="zh-CN"/>
        </w:rPr>
      </w:pPr>
    </w:p>
    <w:p w14:paraId="1F099C85">
      <w:pPr>
        <w:numPr>
          <w:ilvl w:val="0"/>
          <w:numId w:val="7"/>
        </w:numPr>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现场电箱及线管预埋是否已经由总包单位完成，强弱电箱及配管安装是否由装修单位施工？</w:t>
      </w:r>
    </w:p>
    <w:p w14:paraId="13CB383B">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956435"/>
            <wp:effectExtent l="0" t="0" r="635" b="952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95"/>
                    <a:stretch>
                      <a:fillRect/>
                    </a:stretch>
                  </pic:blipFill>
                  <pic:spPr>
                    <a:xfrm>
                      <a:off x="0" y="0"/>
                      <a:ext cx="2879725" cy="1956435"/>
                    </a:xfrm>
                    <a:prstGeom prst="rect">
                      <a:avLst/>
                    </a:prstGeom>
                    <a:noFill/>
                    <a:ln>
                      <a:noFill/>
                    </a:ln>
                  </pic:spPr>
                </pic:pic>
              </a:graphicData>
            </a:graphic>
          </wp:inline>
        </w:drawing>
      </w:r>
    </w:p>
    <w:p w14:paraId="33909839">
      <w:pPr>
        <w:numPr>
          <w:ilvl w:val="0"/>
          <w:numId w:val="0"/>
        </w:numPr>
        <w:rPr>
          <w:rFonts w:hint="eastAsia" w:asciiTheme="minorEastAsia" w:hAnsiTheme="minorEastAsia" w:eastAsiaTheme="minorEastAsia" w:cstheme="minorEastAsia"/>
          <w:sz w:val="24"/>
          <w:szCs w:val="24"/>
          <w:highlight w:val="none"/>
          <w:lang w:val="en-US" w:eastAsia="zh-CN"/>
        </w:rPr>
      </w:pPr>
    </w:p>
    <w:p w14:paraId="20FBBD1C">
      <w:pPr>
        <w:numPr>
          <w:ilvl w:val="0"/>
          <w:numId w:val="0"/>
        </w:numPr>
        <w:rPr>
          <w:rFonts w:hint="eastAsia" w:asciiTheme="minorEastAsia" w:hAnsiTheme="minorEastAsia" w:eastAsiaTheme="minorEastAsia" w:cstheme="minorEastAsia"/>
          <w:sz w:val="24"/>
          <w:szCs w:val="24"/>
          <w:highlight w:val="none"/>
          <w:lang w:val="en-US" w:eastAsia="zh-CN"/>
        </w:rPr>
      </w:pPr>
    </w:p>
    <w:p w14:paraId="47F6558A">
      <w:pPr>
        <w:numPr>
          <w:ilvl w:val="0"/>
          <w:numId w:val="0"/>
        </w:numPr>
        <w:rPr>
          <w:rFonts w:hint="eastAsia" w:asciiTheme="minorEastAsia" w:hAnsiTheme="minorEastAsia" w:eastAsiaTheme="minorEastAsia" w:cstheme="minorEastAsia"/>
          <w:sz w:val="24"/>
          <w:szCs w:val="24"/>
          <w:highlight w:val="none"/>
          <w:lang w:val="en-US" w:eastAsia="zh-CN"/>
        </w:rPr>
      </w:pPr>
    </w:p>
    <w:p w14:paraId="6D8DAFD4">
      <w:pPr>
        <w:numPr>
          <w:ilvl w:val="0"/>
          <w:numId w:val="0"/>
        </w:numPr>
        <w:rPr>
          <w:rFonts w:hint="eastAsia" w:asciiTheme="minorEastAsia" w:hAnsiTheme="minorEastAsia" w:eastAsiaTheme="minorEastAsia" w:cstheme="minorEastAsia"/>
          <w:sz w:val="24"/>
          <w:szCs w:val="24"/>
          <w:highlight w:val="none"/>
          <w:lang w:val="en-US" w:eastAsia="zh-CN"/>
        </w:rPr>
      </w:pPr>
    </w:p>
    <w:p w14:paraId="7B6733AC">
      <w:pPr>
        <w:numPr>
          <w:ilvl w:val="0"/>
          <w:numId w:val="0"/>
        </w:numPr>
        <w:rPr>
          <w:rFonts w:hint="eastAsia" w:asciiTheme="minorEastAsia" w:hAnsiTheme="minorEastAsia" w:eastAsiaTheme="minorEastAsia" w:cstheme="minorEastAsia"/>
          <w:sz w:val="24"/>
          <w:szCs w:val="24"/>
          <w:highlight w:val="none"/>
          <w:lang w:val="en-US" w:eastAsia="zh-CN"/>
        </w:rPr>
      </w:pPr>
    </w:p>
    <w:p w14:paraId="427B2E47">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1395730"/>
            <wp:effectExtent l="0" t="0" r="12065" b="635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96"/>
                    <a:stretch>
                      <a:fillRect/>
                    </a:stretch>
                  </pic:blipFill>
                  <pic:spPr>
                    <a:xfrm>
                      <a:off x="0" y="0"/>
                      <a:ext cx="3599815" cy="1395730"/>
                    </a:xfrm>
                    <a:prstGeom prst="rect">
                      <a:avLst/>
                    </a:prstGeom>
                    <a:noFill/>
                    <a:ln>
                      <a:noFill/>
                    </a:ln>
                  </pic:spPr>
                </pic:pic>
              </a:graphicData>
            </a:graphic>
          </wp:inline>
        </w:drawing>
      </w:r>
    </w:p>
    <w:p w14:paraId="1A9C9651">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968375"/>
            <wp:effectExtent l="0" t="0" r="12065" b="698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97"/>
                    <a:stretch>
                      <a:fillRect/>
                    </a:stretch>
                  </pic:blipFill>
                  <pic:spPr>
                    <a:xfrm>
                      <a:off x="0" y="0"/>
                      <a:ext cx="3599815" cy="968375"/>
                    </a:xfrm>
                    <a:prstGeom prst="rect">
                      <a:avLst/>
                    </a:prstGeom>
                    <a:noFill/>
                    <a:ln>
                      <a:noFill/>
                    </a:ln>
                  </pic:spPr>
                </pic:pic>
              </a:graphicData>
            </a:graphic>
          </wp:inline>
        </w:drawing>
      </w:r>
    </w:p>
    <w:p w14:paraId="3580BAF5">
      <w:pPr>
        <w:numPr>
          <w:ilvl w:val="0"/>
          <w:numId w:val="0"/>
        </w:numPr>
        <w:jc w:val="left"/>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：强弱电箱预埋安装已由总包施工完成，强弱电箱出线、预留预埋、穿线、面板安装施工由装修单位施工。</w:t>
      </w:r>
    </w:p>
    <w:p w14:paraId="39A565AF">
      <w:pPr>
        <w:numPr>
          <w:ilvl w:val="0"/>
          <w:numId w:val="0"/>
        </w:numPr>
        <w:rPr>
          <w:rFonts w:hint="eastAsia" w:asciiTheme="minorEastAsia" w:hAnsiTheme="minorEastAsia" w:eastAsiaTheme="minorEastAsia" w:cstheme="minorEastAsia"/>
          <w:sz w:val="24"/>
          <w:szCs w:val="24"/>
          <w:highlight w:val="none"/>
          <w:lang w:val="en-US" w:eastAsia="zh-CN"/>
        </w:rPr>
      </w:pPr>
    </w:p>
    <w:p w14:paraId="1884FB38">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99.地暖这次装修清单里面有地暖清单，是否要投标？</w:t>
      </w:r>
    </w:p>
    <w:p w14:paraId="047FF0C6">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865" cy="1795780"/>
            <wp:effectExtent l="0" t="0" r="3175" b="254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98"/>
                    <a:stretch>
                      <a:fillRect/>
                    </a:stretch>
                  </pic:blipFill>
                  <pic:spPr>
                    <a:xfrm>
                      <a:off x="0" y="0"/>
                      <a:ext cx="5269865" cy="1795780"/>
                    </a:xfrm>
                    <a:prstGeom prst="rect">
                      <a:avLst/>
                    </a:prstGeom>
                    <a:noFill/>
                    <a:ln>
                      <a:noFill/>
                    </a:ln>
                  </pic:spPr>
                </pic:pic>
              </a:graphicData>
            </a:graphic>
          </wp:inline>
        </w:drawing>
      </w:r>
    </w:p>
    <w:p w14:paraId="2772DFE1">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包含在此次招标范围</w:t>
      </w:r>
    </w:p>
    <w:p w14:paraId="3D02960E">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14:paraId="7A099EE9">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100.六层露台图纸设计上是地板革，地板革下面还要再铺木地板吗？地板革图纸上没有材料表？</w:t>
      </w:r>
    </w:p>
    <w:p w14:paraId="19DC230E">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370455"/>
            <wp:effectExtent l="0" t="0" r="1905" b="6985"/>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9"/>
                    <a:stretch>
                      <a:fillRect/>
                    </a:stretch>
                  </pic:blipFill>
                  <pic:spPr>
                    <a:xfrm>
                      <a:off x="0" y="0"/>
                      <a:ext cx="5271135" cy="2370455"/>
                    </a:xfrm>
                    <a:prstGeom prst="rect">
                      <a:avLst/>
                    </a:prstGeom>
                    <a:noFill/>
                    <a:ln>
                      <a:noFill/>
                    </a:ln>
                  </pic:spPr>
                </pic:pic>
              </a:graphicData>
            </a:graphic>
          </wp:inline>
        </w:drawing>
      </w:r>
    </w:p>
    <w:p w14:paraId="0A42D111">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2405" cy="3628390"/>
            <wp:effectExtent l="0" t="0" r="635" b="1397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0"/>
                    <a:stretch>
                      <a:fillRect/>
                    </a:stretch>
                  </pic:blipFill>
                  <pic:spPr>
                    <a:xfrm>
                      <a:off x="0" y="0"/>
                      <a:ext cx="5272405" cy="3628390"/>
                    </a:xfrm>
                    <a:prstGeom prst="rect">
                      <a:avLst/>
                    </a:prstGeom>
                    <a:noFill/>
                    <a:ln>
                      <a:noFill/>
                    </a:ln>
                  </pic:spPr>
                </pic:pic>
              </a:graphicData>
            </a:graphic>
          </wp:inline>
        </w:drawing>
      </w:r>
    </w:p>
    <w:p w14:paraId="416E5A67">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地板革</w:t>
      </w:r>
    </w:p>
    <w:p w14:paraId="69916001">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101.此处不锈钢墙面是那个部位，是否是墙面踢脚线？</w:t>
      </w:r>
    </w:p>
    <w:p w14:paraId="0FC69EAD">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230" cy="2034540"/>
            <wp:effectExtent l="0" t="0" r="3810" b="762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01"/>
                    <a:stretch>
                      <a:fillRect/>
                    </a:stretch>
                  </pic:blipFill>
                  <pic:spPr>
                    <a:xfrm>
                      <a:off x="0" y="0"/>
                      <a:ext cx="5269230" cy="2034540"/>
                    </a:xfrm>
                    <a:prstGeom prst="rect">
                      <a:avLst/>
                    </a:prstGeom>
                    <a:noFill/>
                    <a:ln>
                      <a:noFill/>
                    </a:ln>
                  </pic:spPr>
                </pic:pic>
              </a:graphicData>
            </a:graphic>
          </wp:inline>
        </w:drawing>
      </w:r>
    </w:p>
    <w:p w14:paraId="4A79733F">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玄关房间墙面，如图所示；</w:t>
      </w:r>
    </w:p>
    <w:p w14:paraId="57DAB2F1">
      <w:pPr>
        <w:numPr>
          <w:ilvl w:val="0"/>
          <w:numId w:val="0"/>
        </w:numPr>
        <w:rPr>
          <w:highlight w:val="none"/>
        </w:rPr>
      </w:pPr>
      <w:r>
        <w:rPr>
          <w:highlight w:val="none"/>
        </w:rPr>
        <w:drawing>
          <wp:inline distT="0" distB="0" distL="114300" distR="114300">
            <wp:extent cx="5334000" cy="1796415"/>
            <wp:effectExtent l="0" t="0" r="0" b="190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02"/>
                    <a:stretch>
                      <a:fillRect/>
                    </a:stretch>
                  </pic:blipFill>
                  <pic:spPr>
                    <a:xfrm>
                      <a:off x="0" y="0"/>
                      <a:ext cx="5334000" cy="1796415"/>
                    </a:xfrm>
                    <a:prstGeom prst="rect">
                      <a:avLst/>
                    </a:prstGeom>
                    <a:noFill/>
                    <a:ln>
                      <a:noFill/>
                    </a:ln>
                  </pic:spPr>
                </pic:pic>
              </a:graphicData>
            </a:graphic>
          </wp:inline>
        </w:drawing>
      </w:r>
    </w:p>
    <w:p w14:paraId="2A97875D">
      <w:pPr>
        <w:numPr>
          <w:ilvl w:val="0"/>
          <w:numId w:val="0"/>
        </w:numPr>
        <w:rPr>
          <w:rFonts w:hint="default"/>
          <w:highlight w:val="none"/>
          <w:lang w:val="en-US" w:eastAsia="zh-CN"/>
        </w:rPr>
      </w:pPr>
      <w:r>
        <w:rPr>
          <w:highlight w:val="none"/>
        </w:rPr>
        <w:drawing>
          <wp:inline distT="0" distB="0" distL="114300" distR="114300">
            <wp:extent cx="4514850" cy="3575685"/>
            <wp:effectExtent l="0" t="0" r="11430" b="5715"/>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103"/>
                    <a:stretch>
                      <a:fillRect/>
                    </a:stretch>
                  </pic:blipFill>
                  <pic:spPr>
                    <a:xfrm>
                      <a:off x="0" y="0"/>
                      <a:ext cx="4514850" cy="3575685"/>
                    </a:xfrm>
                    <a:prstGeom prst="rect">
                      <a:avLst/>
                    </a:prstGeom>
                    <a:noFill/>
                    <a:ln>
                      <a:noFill/>
                    </a:ln>
                  </pic:spPr>
                </pic:pic>
              </a:graphicData>
            </a:graphic>
          </wp:inline>
        </w:drawing>
      </w:r>
    </w:p>
    <w:p w14:paraId="7E51B9DC">
      <w:pPr>
        <w:numPr>
          <w:ilvl w:val="0"/>
          <w:numId w:val="0"/>
        </w:numPr>
        <w:rPr>
          <w:rFonts w:hint="eastAsia" w:asciiTheme="minorEastAsia" w:hAnsiTheme="minorEastAsia" w:eastAsiaTheme="minorEastAsia" w:cstheme="minorEastAsia"/>
          <w:sz w:val="24"/>
          <w:szCs w:val="24"/>
          <w:highlight w:val="none"/>
          <w:lang w:val="en-US" w:eastAsia="zh-CN"/>
        </w:rPr>
      </w:pPr>
    </w:p>
    <w:p w14:paraId="3399E6CF">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102.此处铝板灯槽部位是否为卫生间蜂窝铝板吊顶灯槽？</w:t>
      </w:r>
    </w:p>
    <w:p w14:paraId="444BF4C9">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902200" cy="2451100"/>
            <wp:effectExtent l="0" t="0" r="5080" b="254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04"/>
                    <a:stretch>
                      <a:fillRect/>
                    </a:stretch>
                  </pic:blipFill>
                  <pic:spPr>
                    <a:xfrm>
                      <a:off x="0" y="0"/>
                      <a:ext cx="4902200" cy="2451100"/>
                    </a:xfrm>
                    <a:prstGeom prst="rect">
                      <a:avLst/>
                    </a:prstGeom>
                    <a:noFill/>
                    <a:ln>
                      <a:noFill/>
                    </a:ln>
                  </pic:spPr>
                </pic:pic>
              </a:graphicData>
            </a:graphic>
          </wp:inline>
        </w:drawing>
      </w:r>
    </w:p>
    <w:p w14:paraId="6F99DEB2">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14:paraId="4EDDE6DF">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103.新建窗是否只有E1户型一个，新建窗是什么材质及型号，图纸没有详细说明？</w:t>
      </w:r>
    </w:p>
    <w:p w14:paraId="6F6D51B2">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6169025" cy="2865755"/>
            <wp:effectExtent l="0" t="0" r="3175" b="1460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05"/>
                    <a:stretch>
                      <a:fillRect/>
                    </a:stretch>
                  </pic:blipFill>
                  <pic:spPr>
                    <a:xfrm>
                      <a:off x="0" y="0"/>
                      <a:ext cx="6169025" cy="2865755"/>
                    </a:xfrm>
                    <a:prstGeom prst="rect">
                      <a:avLst/>
                    </a:prstGeom>
                    <a:noFill/>
                    <a:ln>
                      <a:noFill/>
                    </a:ln>
                  </pic:spPr>
                </pic:pic>
              </a:graphicData>
            </a:graphic>
          </wp:inline>
        </w:drawing>
      </w:r>
    </w:p>
    <w:p w14:paraId="2A3291A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新建窗供货、安装由其他甲分包单位完成。</w:t>
      </w:r>
    </w:p>
    <w:p w14:paraId="0C547F8C">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3DB5F765">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推拉门拆除：投标单位是否考虑回收费用，即推拉门拆除后移交甲方还是施工单位自行处理？</w:t>
      </w:r>
    </w:p>
    <w:p w14:paraId="11E47AE4">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推拉门不需拆除。</w:t>
      </w:r>
    </w:p>
    <w:p w14:paraId="133BCECF">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6C4C79D9">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新建墙体是否需要挂网、抹灰？若需要，请补充清单，并说明厚度及做法。</w:t>
      </w:r>
    </w:p>
    <w:p w14:paraId="1408F372">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w:t>
      </w:r>
    </w:p>
    <w:p w14:paraId="585069E7">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5A776F62">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新建地垄：要求素混结构还是钢筋混凝土结构，钢筋配置标准请明确。</w:t>
      </w:r>
    </w:p>
    <w:p w14:paraId="7C82746D">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素混凝土结构。</w:t>
      </w:r>
    </w:p>
    <w:p w14:paraId="16AC4591">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3BA34584">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石材过门石、石材地面清单描述未体现打磨、结晶，通常石材需要结晶，本项目是否要求，请明确？</w:t>
      </w:r>
    </w:p>
    <w:p w14:paraId="0343DCAA">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石材需进行结晶处理。</w:t>
      </w:r>
    </w:p>
    <w:p w14:paraId="6BCFA8E3">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如图：玄关处透光云石清单项是否包含LED暗藏灯带，若包含，请调整清单。</w:t>
      </w:r>
    </w:p>
    <w:p w14:paraId="7CAB2FC4">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547B57AC">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3752850" cy="800100"/>
            <wp:effectExtent l="0" t="0" r="11430" b="762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06"/>
                    <a:stretch>
                      <a:fillRect/>
                    </a:stretch>
                  </pic:blipFill>
                  <pic:spPr>
                    <a:xfrm>
                      <a:off x="0" y="0"/>
                      <a:ext cx="3752850" cy="800100"/>
                    </a:xfrm>
                    <a:prstGeom prst="rect">
                      <a:avLst/>
                    </a:prstGeom>
                    <a:noFill/>
                    <a:ln>
                      <a:noFill/>
                    </a:ln>
                  </pic:spPr>
                </pic:pic>
              </a:graphicData>
            </a:graphic>
          </wp:inline>
        </w:drawing>
      </w:r>
    </w:p>
    <w:p w14:paraId="3E8C4446">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卫生间地面瓷砖清单描述为CT-08，图纸上CT-02，以哪个为准？</w:t>
      </w:r>
    </w:p>
    <w:p w14:paraId="7C1E2C8F">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第63条已回复</w:t>
      </w:r>
    </w:p>
    <w:p w14:paraId="5A97908C">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0BCA26A2">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J1户型，玄关木饰面我方计算工程量15.77</w:t>
      </w:r>
      <w:r>
        <w:rPr>
          <w:rStyle w:val="103"/>
          <w:rFonts w:hint="eastAsia" w:asciiTheme="minorEastAsia" w:hAnsiTheme="minorEastAsia" w:eastAsiaTheme="minorEastAsia" w:cstheme="minorEastAsia"/>
          <w:sz w:val="24"/>
          <w:szCs w:val="24"/>
          <w:highlight w:val="none"/>
          <w:lang w:val="en-US" w:eastAsia="zh-CN" w:bidi="ar"/>
        </w:rPr>
        <w:t>㎡</w:t>
      </w:r>
      <w:r>
        <w:rPr>
          <w:rStyle w:val="104"/>
          <w:rFonts w:hint="eastAsia" w:asciiTheme="minorEastAsia" w:hAnsiTheme="minorEastAsia" w:eastAsiaTheme="minorEastAsia" w:cstheme="minorEastAsia"/>
          <w:sz w:val="24"/>
          <w:szCs w:val="24"/>
          <w:highlight w:val="none"/>
          <w:lang w:val="en-US" w:eastAsia="zh-CN" w:bidi="ar"/>
        </w:rPr>
        <w:t>，清单为9.41㎡，请复核？另木饰面计算规则是按投影面积还是展开面积计算？</w:t>
      </w:r>
    </w:p>
    <w:p w14:paraId="6485F9CB">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;工程量第19条已回复，按投影面积计算</w:t>
      </w:r>
    </w:p>
    <w:p w14:paraId="2A4A7ABE">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4DB7E34B">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木饰面：图纸和清单显示厚度为10mm，物料表为15mm，以哪个为准？</w:t>
      </w:r>
    </w:p>
    <w:p w14:paraId="56E6C992">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封面目录设计说明入图纸中材料表木饰面是10厚，暂按材料表10厚计入，需明确按材料表还是物料手册计入</w:t>
      </w:r>
    </w:p>
    <w:p w14:paraId="22C46408">
      <w:pPr>
        <w:numPr>
          <w:ilvl w:val="0"/>
          <w:numId w:val="0"/>
        </w:numPr>
        <w:rPr>
          <w:rFonts w:hint="default" w:asciiTheme="minorEastAsia" w:hAnsiTheme="minorEastAsia" w:eastAsiaTheme="minorEastAsia" w:cstheme="minorEastAsia"/>
          <w:color w:val="0000FF"/>
          <w:sz w:val="24"/>
          <w:szCs w:val="24"/>
          <w:highlight w:val="none"/>
          <w:lang w:val="en-US" w:eastAsia="zh-CN"/>
        </w:rPr>
      </w:pPr>
    </w:p>
    <w:p w14:paraId="3CCC441C">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14:paraId="21CE4998">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.贵司提供清单《悠然居项目地暖工程清单汇总表》内含团购区地暖清单及外销区地暖清单是否全部需要填写报价？</w:t>
      </w:r>
    </w:p>
    <w:p w14:paraId="6E4E99F5">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14:paraId="3244B2B3">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贵司提供清单《悠然居项目地暖工程清单汇总表》内未划分一标段二标段，请问该项是否由投标单位按楼栋自行划分计入投标总价内？外销区地暖清单怎么汇总？</w:t>
      </w:r>
    </w:p>
    <w:p w14:paraId="11B05551">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14:paraId="6094E9B4">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贵司未提供措施项目费清单（如安全文明施工、临时设施、甲供材卸车、场内转运、保管等费用、水电费等）？</w:t>
      </w:r>
    </w:p>
    <w:p w14:paraId="182404CF">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需报价时综合考虑。</w:t>
      </w:r>
    </w:p>
    <w:p w14:paraId="27826EFE">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4983A05F">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贵司提供的《05 悠然居项目团购区户内电器工程清单》、《06 悠然居项目洁具卫浴清单》、《07 悠然居项目智能化工程清单》均为划分标段列入投标总价，请问此项清单怎么汇总？</w:t>
      </w:r>
    </w:p>
    <w:p w14:paraId="585FB788">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按照户型标段划分计入总价</w:t>
      </w:r>
    </w:p>
    <w:p w14:paraId="1611C3F5">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3148AA7">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贵司提供的清单《03 橱柜报价》、《04 定制门》内有多个品牌的报价，请问是否需要每个都报价？</w:t>
      </w:r>
    </w:p>
    <w:p w14:paraId="73835450">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是，均需报价</w:t>
      </w:r>
    </w:p>
    <w:p w14:paraId="1A9B224A">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3B5ED06A">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现场垃圾由谁外运？费用由谁承担？</w:t>
      </w:r>
    </w:p>
    <w:p w14:paraId="3B5D1874">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由施工单位自行承担外运及费用</w:t>
      </w:r>
      <w:r>
        <w:rPr>
          <w:rFonts w:hint="eastAsia" w:asciiTheme="minorEastAsia" w:hAnsiTheme="minorEastAsia" w:cstheme="minorEastAsia"/>
          <w:sz w:val="24"/>
          <w:szCs w:val="24"/>
          <w:highlight w:val="none"/>
          <w:lang w:val="en-US" w:eastAsia="zh-CN"/>
        </w:rPr>
        <w:t>。</w:t>
      </w:r>
    </w:p>
    <w:p w14:paraId="16E86D67">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6295140E">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贵司清单内说明瓷砖需要用美缝剂，请问瓷砖墙面、地面是美缝还是勾缝？</w:t>
      </w:r>
    </w:p>
    <w:p w14:paraId="0E58D91D">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美缝工艺处理。</w:t>
      </w:r>
    </w:p>
    <w:p w14:paraId="297F8DC5">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503E791E">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如是美缝，瓷砖美缝剂为哪些部位？由甲分包单位施工，还是精装总包施工，清单是否漏项？</w:t>
      </w:r>
    </w:p>
    <w:p w14:paraId="61A2E788">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墙地砖施工部位由精装单位施工。</w:t>
      </w:r>
    </w:p>
    <w:p w14:paraId="7C667A60">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1EC4BD8A">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请问现场水电费如何计取？费用由谁承担？</w:t>
      </w:r>
    </w:p>
    <w:p w14:paraId="070E74E0">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由精装单位自行挂表并缴纳费用。</w:t>
      </w:r>
    </w:p>
    <w:p w14:paraId="3045C412">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3439C3A0">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请问现场水电接驳点如何布置？每栋楼是否都有水电接驳点？</w:t>
      </w:r>
    </w:p>
    <w:p w14:paraId="34AB8794">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现场提供一处水电接驳点，水电线路路由由精装单位自行布置。</w:t>
      </w:r>
    </w:p>
    <w:p w14:paraId="7E077145">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3E676DEC">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本次招标只有户内精装，公区精装是否由该单位自行做好成品保护？</w:t>
      </w:r>
    </w:p>
    <w:p w14:paraId="6A4D5369">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公区成品保护由公区精装施工单位施工完成，户内精装进场施工后移交。</w:t>
      </w:r>
    </w:p>
    <w:p w14:paraId="7AD12DAB">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08ED1293">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贵司清单内乳胶漆顶面工程量是含在石膏板吊顶内还是单独列项？</w:t>
      </w:r>
    </w:p>
    <w:p w14:paraId="11C5BF7C">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:单独列项，这是原顶乳胶漆天棚工程量，如图所示；</w:t>
      </w:r>
    </w:p>
    <w:p w14:paraId="4160E56B">
      <w:pPr>
        <w:numPr>
          <w:ilvl w:val="0"/>
          <w:numId w:val="0"/>
        </w:numPr>
        <w:rPr>
          <w:rFonts w:hint="default" w:asciiTheme="minorEastAsia" w:hAnsiTheme="minorEastAsia" w:cstheme="minorEastAsia"/>
          <w:sz w:val="24"/>
          <w:szCs w:val="24"/>
          <w:highlight w:val="cyan"/>
          <w:lang w:val="en-US" w:eastAsia="zh-CN"/>
        </w:rPr>
      </w:pPr>
    </w:p>
    <w:p w14:paraId="720B86D8">
      <w:pPr>
        <w:numPr>
          <w:ilvl w:val="0"/>
          <w:numId w:val="0"/>
        </w:numPr>
        <w:ind w:leftChars="0"/>
        <w:rPr>
          <w:rFonts w:hint="eastAsia" w:asciiTheme="minorEastAsia" w:hAnsiTheme="minorEastAsia" w:eastAsiaTheme="minorEastAsia" w:cstheme="minorEastAsia"/>
          <w:sz w:val="24"/>
          <w:szCs w:val="24"/>
          <w:highlight w:val="none"/>
          <w:lang w:val="en-US" w:eastAsia="zh-CN"/>
        </w:rPr>
      </w:pPr>
      <w:r>
        <w:drawing>
          <wp:inline distT="0" distB="0" distL="114300" distR="114300">
            <wp:extent cx="5935345" cy="2036445"/>
            <wp:effectExtent l="0" t="0" r="8255" b="571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07"/>
                    <a:stretch>
                      <a:fillRect/>
                    </a:stretch>
                  </pic:blipFill>
                  <pic:spPr>
                    <a:xfrm>
                      <a:off x="0" y="0"/>
                      <a:ext cx="5935345" cy="2036445"/>
                    </a:xfrm>
                    <a:prstGeom prst="rect">
                      <a:avLst/>
                    </a:prstGeom>
                    <a:noFill/>
                    <a:ln>
                      <a:noFill/>
                    </a:ln>
                  </pic:spPr>
                </pic:pic>
              </a:graphicData>
            </a:graphic>
          </wp:inline>
        </w:drawing>
      </w:r>
    </w:p>
    <w:p w14:paraId="26E9806B">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贵司清单内所有前期水电安装均为精装单位施工，请提供清单以供核算工程量。</w:t>
      </w:r>
    </w:p>
    <w:p w14:paraId="48CBD1F2">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清单内已包含前期水电工程量</w:t>
      </w:r>
    </w:p>
    <w:p w14:paraId="62E2D630">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766B8F2F">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贵司清单内提供的石材选型均为20mm厚度，实际施工需要大部分都是18mm厚度，贵司是否更改？</w:t>
      </w:r>
    </w:p>
    <w:p w14:paraId="1B15820F">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回复：20mm厚度</w:t>
      </w:r>
      <w:r>
        <w:rPr>
          <w:rFonts w:hint="eastAsia" w:asciiTheme="minorEastAsia" w:hAnsiTheme="minorEastAsia" w:cstheme="minorEastAsia"/>
          <w:sz w:val="24"/>
          <w:szCs w:val="24"/>
          <w:highlight w:val="red"/>
          <w:lang w:val="en-US" w:eastAsia="zh-CN"/>
        </w:rPr>
        <w:t>，±2mm</w:t>
      </w:r>
    </w:p>
    <w:p w14:paraId="2F0AE937">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4B658F42">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厨卫间防水及砌筑均</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列项，是否清单漏项？</w:t>
      </w:r>
    </w:p>
    <w:p w14:paraId="488FE5B7">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14:paraId="286C6D71">
      <w:pPr>
        <w:numPr>
          <w:ilvl w:val="0"/>
          <w:numId w:val="0"/>
        </w:numPr>
        <w:ind w:leftChars="0"/>
        <w:rPr>
          <w:rFonts w:hint="eastAsia" w:asciiTheme="minorEastAsia" w:hAnsiTheme="minorEastAsia" w:eastAsiaTheme="minorEastAsia" w:cstheme="minorEastAsia"/>
          <w:sz w:val="24"/>
          <w:szCs w:val="24"/>
          <w:highlight w:val="none"/>
          <w:lang w:val="en-US" w:eastAsia="zh-CN"/>
        </w:rPr>
      </w:pPr>
    </w:p>
    <w:p w14:paraId="270F63F9">
      <w:pPr>
        <w:numPr>
          <w:ilvl w:val="0"/>
          <w:numId w:val="8"/>
        </w:numPr>
        <w:tabs>
          <w:tab w:val="clear" w:pos="312"/>
        </w:tabs>
        <w:ind w:left="0" w:leftChars="0" w:firstLine="0" w:firstLineChars="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安装清单内空调电源线单位是个，是否错误？</w:t>
      </w:r>
      <w:r>
        <w:rPr>
          <w:rFonts w:hint="eastAsia" w:asciiTheme="minorEastAsia" w:hAnsiTheme="minorEastAsia" w:eastAsiaTheme="minorEastAsia" w:cstheme="minorEastAsia"/>
          <w:sz w:val="24"/>
          <w:szCs w:val="24"/>
          <w:highlight w:val="none"/>
        </w:rPr>
        <w:drawing>
          <wp:inline distT="0" distB="0" distL="114300" distR="114300">
            <wp:extent cx="5269230" cy="2469515"/>
            <wp:effectExtent l="0" t="0" r="3810" b="1460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08"/>
                    <a:stretch>
                      <a:fillRect/>
                    </a:stretch>
                  </pic:blipFill>
                  <pic:spPr>
                    <a:xfrm>
                      <a:off x="0" y="0"/>
                      <a:ext cx="5269230" cy="2469515"/>
                    </a:xfrm>
                    <a:prstGeom prst="rect">
                      <a:avLst/>
                    </a:prstGeom>
                    <a:noFill/>
                    <a:ln>
                      <a:noFill/>
                    </a:ln>
                  </pic:spPr>
                </pic:pic>
              </a:graphicData>
            </a:graphic>
          </wp:inline>
        </w:drawing>
      </w:r>
    </w:p>
    <w:p w14:paraId="5E161898">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清单已调整为m</w:t>
      </w:r>
    </w:p>
    <w:p w14:paraId="1A450F4F">
      <w:pPr>
        <w:numPr>
          <w:ilvl w:val="0"/>
          <w:numId w:val="0"/>
        </w:numPr>
        <w:ind w:leftChars="0"/>
        <w:jc w:val="left"/>
        <w:rPr>
          <w:rFonts w:hint="eastAsia" w:asciiTheme="minorEastAsia" w:hAnsiTheme="minorEastAsia" w:eastAsiaTheme="minorEastAsia" w:cstheme="minorEastAsia"/>
          <w:color w:val="0000FF"/>
          <w:sz w:val="24"/>
          <w:szCs w:val="24"/>
          <w:highlight w:val="none"/>
          <w:lang w:val="en-US" w:eastAsia="zh-CN"/>
        </w:rPr>
      </w:pPr>
    </w:p>
    <w:p w14:paraId="4F28E023">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精装进场后，是否提供室内电梯以供施工？</w:t>
      </w:r>
    </w:p>
    <w:p w14:paraId="47AA2D5F">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不提供，需在报价时综合考虑。</w:t>
      </w:r>
    </w:p>
    <w:p w14:paraId="2FED2F41">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14:paraId="0542019B">
      <w:pPr>
        <w:pStyle w:val="2"/>
        <w:rPr>
          <w:rFonts w:hint="eastAsia" w:asciiTheme="minorEastAsia" w:hAnsiTheme="minorEastAsia" w:eastAsiaTheme="minorEastAsia" w:cstheme="minorEastAsia"/>
          <w:color w:val="auto"/>
          <w:spacing w:val="8"/>
          <w:szCs w:val="24"/>
          <w:highlight w:val="none"/>
        </w:rPr>
      </w:pPr>
    </w:p>
    <w:p w14:paraId="41E40C7E">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bookmarkStart w:id="0" w:name="_GoBack"/>
      <w:bookmarkEnd w:id="0"/>
    </w:p>
    <w:p w14:paraId="67719AC0">
      <w:pPr>
        <w:overflowPunct/>
        <w:spacing w:line="360" w:lineRule="auto"/>
        <w:ind w:firstLine="0" w:firstLineChars="0"/>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b/>
          <w:bCs/>
          <w:color w:val="auto"/>
          <w:spacing w:val="8"/>
          <w:szCs w:val="24"/>
          <w:highlight w:val="none"/>
        </w:rPr>
        <w:t>合同附件</w:t>
      </w:r>
      <w:r>
        <w:rPr>
          <w:rFonts w:hint="eastAsia" w:asciiTheme="minorEastAsia" w:hAnsiTheme="minorEastAsia" w:eastAsiaTheme="minorEastAsia" w:cstheme="minorEastAsia"/>
          <w:b/>
          <w:bCs/>
          <w:color w:val="auto"/>
          <w:spacing w:val="8"/>
          <w:szCs w:val="24"/>
          <w:highlight w:val="none"/>
          <w:lang w:eastAsia="zh-CN"/>
        </w:rPr>
        <w:t>八</w:t>
      </w:r>
      <w:r>
        <w:rPr>
          <w:rFonts w:hint="eastAsia" w:asciiTheme="minorEastAsia" w:hAnsiTheme="minorEastAsia" w:eastAsiaTheme="minorEastAsia" w:cstheme="minorEastAsia"/>
          <w:b/>
          <w:bCs/>
          <w:color w:val="auto"/>
          <w:spacing w:val="8"/>
          <w:szCs w:val="24"/>
          <w:highlight w:val="none"/>
        </w:rPr>
        <w:t>、《价格清单》（单独打印后附装订）</w:t>
      </w:r>
    </w:p>
    <w:tbl>
      <w:tblPr>
        <w:tblStyle w:val="46"/>
        <w:tblW w:w="93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3"/>
        <w:gridCol w:w="1334"/>
        <w:gridCol w:w="653"/>
        <w:gridCol w:w="1644"/>
        <w:gridCol w:w="693"/>
        <w:gridCol w:w="1529"/>
        <w:gridCol w:w="729"/>
        <w:gridCol w:w="1512"/>
        <w:gridCol w:w="742"/>
      </w:tblGrid>
      <w:tr w14:paraId="7DB97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9300" w:type="dxa"/>
            <w:gridSpan w:val="9"/>
            <w:tcBorders>
              <w:top w:val="nil"/>
              <w:left w:val="nil"/>
              <w:bottom w:val="nil"/>
              <w:right w:val="nil"/>
            </w:tcBorders>
            <w:shd w:val="clear" w:color="auto" w:fill="auto"/>
            <w:noWrap/>
            <w:vAlign w:val="top"/>
          </w:tcPr>
          <w:p w14:paraId="43CAB76A">
            <w:pPr>
              <w:keepNext w:val="0"/>
              <w:keepLines w:val="0"/>
              <w:widowControl/>
              <w:suppressLineNumbers w:val="0"/>
              <w:jc w:val="center"/>
              <w:textAlignment w:val="top"/>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悠然居项目团购区二标段精装修工程汇总表</w:t>
            </w:r>
            <w:r>
              <w:rPr>
                <w:rFonts w:hint="eastAsia" w:ascii="宋体" w:hAnsi="宋体" w:cs="宋体"/>
                <w:b/>
                <w:bCs/>
                <w:i w:val="0"/>
                <w:iCs w:val="0"/>
                <w:color w:val="000000"/>
                <w:kern w:val="0"/>
                <w:sz w:val="28"/>
                <w:szCs w:val="28"/>
                <w:u w:val="none"/>
                <w:lang w:val="en-US" w:eastAsia="zh-CN" w:bidi="ar"/>
              </w:rPr>
              <w:t>（按答疑调后清单）</w:t>
            </w:r>
          </w:p>
        </w:tc>
      </w:tr>
      <w:tr w14:paraId="00CF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0BCEB1DF">
            <w:pPr>
              <w:jc w:val="center"/>
              <w:rPr>
                <w:rFonts w:hint="eastAsia" w:ascii="宋体" w:hAnsi="宋体" w:eastAsia="宋体" w:cs="宋体"/>
                <w:b/>
                <w:bCs/>
                <w:i w:val="0"/>
                <w:iCs w:val="0"/>
                <w:color w:val="000000"/>
                <w:sz w:val="20"/>
                <w:szCs w:val="20"/>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648CEAE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悠然居项目团购区精装修工程（二标段）</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7BD589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B877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14:paraId="68A6D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94" w:type="dxa"/>
            <w:vMerge w:val="restart"/>
            <w:tcBorders>
              <w:top w:val="nil"/>
              <w:left w:val="nil"/>
              <w:bottom w:val="nil"/>
              <w:right w:val="single" w:color="000000" w:sz="4" w:space="0"/>
            </w:tcBorders>
            <w:shd w:val="clear" w:color="auto" w:fill="auto"/>
            <w:vAlign w:val="center"/>
          </w:tcPr>
          <w:p w14:paraId="731F52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2164" w:type="dxa"/>
            <w:gridSpan w:val="2"/>
            <w:tcBorders>
              <w:top w:val="nil"/>
              <w:left w:val="single" w:color="000000" w:sz="4" w:space="0"/>
              <w:bottom w:val="nil"/>
              <w:right w:val="single" w:color="000000" w:sz="4" w:space="0"/>
            </w:tcBorders>
            <w:shd w:val="clear" w:color="auto" w:fill="auto"/>
            <w:vAlign w:val="center"/>
          </w:tcPr>
          <w:p w14:paraId="671C2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7#楼</w:t>
            </w:r>
          </w:p>
        </w:tc>
        <w:tc>
          <w:tcPr>
            <w:tcW w:w="2172" w:type="dxa"/>
            <w:gridSpan w:val="2"/>
            <w:tcBorders>
              <w:top w:val="nil"/>
              <w:left w:val="single" w:color="000000" w:sz="4" w:space="0"/>
              <w:bottom w:val="nil"/>
              <w:right w:val="single" w:color="000000" w:sz="4" w:space="0"/>
            </w:tcBorders>
            <w:shd w:val="clear" w:color="auto" w:fill="auto"/>
            <w:vAlign w:val="center"/>
          </w:tcPr>
          <w:p w14:paraId="5B549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8#楼</w:t>
            </w:r>
          </w:p>
        </w:tc>
        <w:tc>
          <w:tcPr>
            <w:tcW w:w="2205" w:type="dxa"/>
            <w:gridSpan w:val="2"/>
            <w:tcBorders>
              <w:top w:val="nil"/>
              <w:left w:val="single" w:color="000000" w:sz="4" w:space="0"/>
              <w:bottom w:val="nil"/>
              <w:right w:val="nil"/>
            </w:tcBorders>
            <w:shd w:val="clear" w:color="auto" w:fill="auto"/>
            <w:vAlign w:val="center"/>
          </w:tcPr>
          <w:p w14:paraId="111F7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A44E">
            <w:pPr>
              <w:jc w:val="center"/>
              <w:rPr>
                <w:rFonts w:hint="eastAsia" w:ascii="宋体" w:hAnsi="宋体" w:eastAsia="宋体" w:cs="宋体"/>
                <w:i w:val="0"/>
                <w:iCs w:val="0"/>
                <w:color w:val="000000"/>
                <w:sz w:val="22"/>
                <w:szCs w:val="22"/>
                <w:u w:val="none"/>
              </w:rPr>
            </w:pPr>
          </w:p>
        </w:tc>
      </w:tr>
      <w:tr w14:paraId="2DEAE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3537DEEF">
            <w:pPr>
              <w:jc w:val="center"/>
              <w:rPr>
                <w:rFonts w:hint="eastAsia" w:ascii="宋体" w:hAnsi="宋体" w:eastAsia="宋体" w:cs="宋体"/>
                <w:i w:val="0"/>
                <w:iCs w:val="0"/>
                <w:color w:val="000000"/>
                <w:sz w:val="18"/>
                <w:szCs w:val="18"/>
                <w:u w:val="none"/>
              </w:rPr>
            </w:pPr>
          </w:p>
        </w:tc>
        <w:tc>
          <w:tcPr>
            <w:tcW w:w="1394" w:type="dxa"/>
            <w:vMerge w:val="continue"/>
            <w:tcBorders>
              <w:top w:val="nil"/>
              <w:left w:val="nil"/>
              <w:bottom w:val="nil"/>
              <w:right w:val="single" w:color="000000" w:sz="4" w:space="0"/>
            </w:tcBorders>
            <w:shd w:val="clear" w:color="auto" w:fill="auto"/>
            <w:vAlign w:val="center"/>
          </w:tcPr>
          <w:p w14:paraId="2DDEB4AE">
            <w:pPr>
              <w:jc w:val="center"/>
              <w:rPr>
                <w:rFonts w:hint="eastAsia" w:ascii="宋体" w:hAnsi="宋体" w:eastAsia="宋体" w:cs="宋体"/>
                <w:i w:val="0"/>
                <w:iCs w:val="0"/>
                <w:color w:val="000000"/>
                <w:sz w:val="18"/>
                <w:szCs w:val="18"/>
                <w:u w:val="none"/>
              </w:rPr>
            </w:pPr>
          </w:p>
        </w:tc>
        <w:tc>
          <w:tcPr>
            <w:tcW w:w="640" w:type="dxa"/>
            <w:tcBorders>
              <w:top w:val="single" w:color="000000" w:sz="4" w:space="0"/>
              <w:left w:val="single" w:color="000000" w:sz="4" w:space="0"/>
              <w:bottom w:val="nil"/>
              <w:right w:val="single" w:color="000000" w:sz="4" w:space="0"/>
            </w:tcBorders>
            <w:shd w:val="clear" w:color="auto" w:fill="auto"/>
            <w:vAlign w:val="center"/>
          </w:tcPr>
          <w:p w14:paraId="609F5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套数</w:t>
            </w:r>
          </w:p>
        </w:tc>
        <w:tc>
          <w:tcPr>
            <w:tcW w:w="1524" w:type="dxa"/>
            <w:tcBorders>
              <w:top w:val="single" w:color="000000" w:sz="4" w:space="0"/>
              <w:left w:val="single" w:color="000000" w:sz="4" w:space="0"/>
              <w:bottom w:val="nil"/>
              <w:right w:val="single" w:color="000000" w:sz="4" w:space="0"/>
            </w:tcBorders>
            <w:shd w:val="clear" w:color="auto" w:fill="auto"/>
            <w:vAlign w:val="center"/>
          </w:tcPr>
          <w:p w14:paraId="4A41A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含税小计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755" w:type="dxa"/>
            <w:tcBorders>
              <w:top w:val="single" w:color="000000" w:sz="4" w:space="0"/>
              <w:left w:val="single" w:color="000000" w:sz="4" w:space="0"/>
              <w:bottom w:val="nil"/>
              <w:right w:val="single" w:color="000000" w:sz="4" w:space="0"/>
            </w:tcBorders>
            <w:shd w:val="clear" w:color="auto" w:fill="auto"/>
            <w:vAlign w:val="center"/>
          </w:tcPr>
          <w:p w14:paraId="51420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套数</w:t>
            </w:r>
          </w:p>
        </w:tc>
        <w:tc>
          <w:tcPr>
            <w:tcW w:w="1417" w:type="dxa"/>
            <w:tcBorders>
              <w:top w:val="single" w:color="000000" w:sz="4" w:space="0"/>
              <w:left w:val="single" w:color="000000" w:sz="4" w:space="0"/>
              <w:bottom w:val="nil"/>
              <w:right w:val="single" w:color="000000" w:sz="4" w:space="0"/>
            </w:tcBorders>
            <w:shd w:val="clear" w:color="auto" w:fill="auto"/>
            <w:vAlign w:val="center"/>
          </w:tcPr>
          <w:p w14:paraId="7D57D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含税合计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816" w:type="dxa"/>
            <w:tcBorders>
              <w:top w:val="single" w:color="000000" w:sz="4" w:space="0"/>
              <w:left w:val="single" w:color="000000" w:sz="4" w:space="0"/>
              <w:bottom w:val="nil"/>
              <w:right w:val="single" w:color="000000" w:sz="4" w:space="0"/>
            </w:tcBorders>
            <w:shd w:val="clear" w:color="auto" w:fill="auto"/>
            <w:vAlign w:val="center"/>
          </w:tcPr>
          <w:p w14:paraId="25E81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套数</w:t>
            </w:r>
          </w:p>
        </w:tc>
        <w:tc>
          <w:tcPr>
            <w:tcW w:w="1389" w:type="dxa"/>
            <w:tcBorders>
              <w:top w:val="single" w:color="000000" w:sz="4" w:space="0"/>
              <w:left w:val="single" w:color="000000" w:sz="4" w:space="0"/>
              <w:bottom w:val="nil"/>
              <w:right w:val="nil"/>
            </w:tcBorders>
            <w:shd w:val="clear" w:color="auto" w:fill="auto"/>
            <w:vAlign w:val="center"/>
          </w:tcPr>
          <w:p w14:paraId="0B890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含税合计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678E">
            <w:pPr>
              <w:jc w:val="center"/>
              <w:rPr>
                <w:rFonts w:hint="eastAsia" w:ascii="宋体" w:hAnsi="宋体" w:eastAsia="宋体" w:cs="宋体"/>
                <w:i w:val="0"/>
                <w:iCs w:val="0"/>
                <w:color w:val="000000"/>
                <w:sz w:val="22"/>
                <w:szCs w:val="22"/>
                <w:u w:val="none"/>
              </w:rPr>
            </w:pPr>
          </w:p>
        </w:tc>
      </w:tr>
      <w:tr w14:paraId="0A76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55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1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8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C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4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2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3D4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690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EFE6">
            <w:pPr>
              <w:jc w:val="center"/>
              <w:rPr>
                <w:rFonts w:hint="eastAsia" w:ascii="宋体" w:hAnsi="宋体" w:eastAsia="宋体" w:cs="宋体"/>
                <w:i w:val="0"/>
                <w:iCs w:val="0"/>
                <w:color w:val="000000"/>
                <w:sz w:val="22"/>
                <w:szCs w:val="22"/>
                <w:u w:val="none"/>
              </w:rPr>
            </w:pPr>
          </w:p>
        </w:tc>
      </w:tr>
      <w:tr w14:paraId="1BC38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F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4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2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E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1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3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DD8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6D4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93EF">
            <w:pPr>
              <w:jc w:val="center"/>
              <w:rPr>
                <w:rFonts w:hint="eastAsia" w:ascii="宋体" w:hAnsi="宋体" w:eastAsia="宋体" w:cs="宋体"/>
                <w:i w:val="0"/>
                <w:iCs w:val="0"/>
                <w:color w:val="000000"/>
                <w:sz w:val="22"/>
                <w:szCs w:val="22"/>
                <w:u w:val="none"/>
              </w:rPr>
            </w:pPr>
          </w:p>
        </w:tc>
      </w:tr>
      <w:tr w14:paraId="0DA4E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BB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E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7C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5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E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8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33E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64B4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EB63">
            <w:pPr>
              <w:jc w:val="center"/>
              <w:rPr>
                <w:rFonts w:hint="eastAsia" w:ascii="宋体" w:hAnsi="宋体" w:eastAsia="宋体" w:cs="宋体"/>
                <w:i w:val="0"/>
                <w:iCs w:val="0"/>
                <w:color w:val="000000"/>
                <w:sz w:val="22"/>
                <w:szCs w:val="22"/>
                <w:u w:val="none"/>
              </w:rPr>
            </w:pPr>
          </w:p>
        </w:tc>
      </w:tr>
      <w:tr w14:paraId="0692B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6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3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1BC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ED3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4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AA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889987.33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762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C9A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ABA5">
            <w:pPr>
              <w:jc w:val="center"/>
              <w:rPr>
                <w:rFonts w:hint="eastAsia" w:ascii="宋体" w:hAnsi="宋体" w:eastAsia="宋体" w:cs="宋体"/>
                <w:i w:val="0"/>
                <w:iCs w:val="0"/>
                <w:color w:val="000000"/>
                <w:sz w:val="22"/>
                <w:szCs w:val="22"/>
                <w:u w:val="none"/>
              </w:rPr>
            </w:pPr>
          </w:p>
        </w:tc>
      </w:tr>
      <w:tr w14:paraId="5929E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C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C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F30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EB4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6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1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857098.79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D1C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4A7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021F">
            <w:pPr>
              <w:jc w:val="center"/>
              <w:rPr>
                <w:rFonts w:hint="eastAsia" w:ascii="宋体" w:hAnsi="宋体" w:eastAsia="宋体" w:cs="宋体"/>
                <w:i w:val="0"/>
                <w:iCs w:val="0"/>
                <w:color w:val="000000"/>
                <w:sz w:val="22"/>
                <w:szCs w:val="22"/>
                <w:u w:val="none"/>
              </w:rPr>
            </w:pPr>
          </w:p>
        </w:tc>
      </w:tr>
      <w:tr w14:paraId="6A50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6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4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3D9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5B9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C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8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1037175.48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37A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7EB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5A64">
            <w:pPr>
              <w:jc w:val="center"/>
              <w:rPr>
                <w:rFonts w:hint="eastAsia" w:ascii="宋体" w:hAnsi="宋体" w:eastAsia="宋体" w:cs="宋体"/>
                <w:i w:val="0"/>
                <w:iCs w:val="0"/>
                <w:color w:val="000000"/>
                <w:sz w:val="22"/>
                <w:szCs w:val="22"/>
                <w:u w:val="none"/>
              </w:rPr>
            </w:pPr>
          </w:p>
        </w:tc>
      </w:tr>
      <w:tr w14:paraId="328C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1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A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5DC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7E5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38A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41F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C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10D5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792223.74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CF75">
            <w:pPr>
              <w:jc w:val="center"/>
              <w:rPr>
                <w:rFonts w:hint="eastAsia" w:ascii="宋体" w:hAnsi="宋体" w:eastAsia="宋体" w:cs="宋体"/>
                <w:i w:val="0"/>
                <w:iCs w:val="0"/>
                <w:color w:val="000000"/>
                <w:sz w:val="22"/>
                <w:szCs w:val="22"/>
                <w:u w:val="none"/>
              </w:rPr>
            </w:pPr>
          </w:p>
        </w:tc>
      </w:tr>
      <w:tr w14:paraId="04305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8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7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E1户型(2、4层)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5C54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CE6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B3A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102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0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33AF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1282868.02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08D1">
            <w:pPr>
              <w:jc w:val="center"/>
              <w:rPr>
                <w:rFonts w:hint="eastAsia" w:ascii="宋体" w:hAnsi="宋体" w:eastAsia="宋体" w:cs="宋体"/>
                <w:i w:val="0"/>
                <w:iCs w:val="0"/>
                <w:color w:val="000000"/>
                <w:sz w:val="22"/>
                <w:szCs w:val="22"/>
                <w:u w:val="none"/>
              </w:rPr>
            </w:pPr>
          </w:p>
        </w:tc>
      </w:tr>
      <w:tr w14:paraId="628A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6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2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E2户型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E57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154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46D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09E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8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CDD5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1235981.45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FC35">
            <w:pPr>
              <w:jc w:val="center"/>
              <w:rPr>
                <w:rFonts w:hint="eastAsia" w:ascii="宋体" w:hAnsi="宋体" w:eastAsia="宋体" w:cs="宋体"/>
                <w:i w:val="0"/>
                <w:iCs w:val="0"/>
                <w:color w:val="000000"/>
                <w:sz w:val="22"/>
                <w:szCs w:val="22"/>
                <w:u w:val="none"/>
              </w:rPr>
            </w:pPr>
          </w:p>
        </w:tc>
      </w:tr>
      <w:tr w14:paraId="5FC1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7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A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E1户型(6-顶层)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319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D95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D2D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B83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1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A9A6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884619.24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7AC6">
            <w:pPr>
              <w:jc w:val="center"/>
              <w:rPr>
                <w:rFonts w:hint="eastAsia" w:ascii="宋体" w:hAnsi="宋体" w:eastAsia="宋体" w:cs="宋体"/>
                <w:i w:val="0"/>
                <w:iCs w:val="0"/>
                <w:color w:val="000000"/>
                <w:sz w:val="22"/>
                <w:szCs w:val="22"/>
                <w:u w:val="none"/>
              </w:rPr>
            </w:pPr>
          </w:p>
        </w:tc>
      </w:tr>
      <w:tr w14:paraId="4B061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847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11</w:t>
            </w:r>
          </w:p>
        </w:tc>
        <w:tc>
          <w:tcPr>
            <w:tcW w:w="1394" w:type="dxa"/>
            <w:tcBorders>
              <w:top w:val="single" w:color="000000" w:sz="4" w:space="0"/>
              <w:left w:val="single" w:color="000000" w:sz="4" w:space="0"/>
              <w:bottom w:val="nil"/>
              <w:right w:val="single" w:color="000000" w:sz="4" w:space="0"/>
            </w:tcBorders>
            <w:shd w:val="clear" w:color="auto" w:fill="auto"/>
            <w:vAlign w:val="center"/>
          </w:tcPr>
          <w:p w14:paraId="4D471A9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7#楼含税小计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AB15">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1B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2785481.57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9515">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BCC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AF95">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29F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56BD">
            <w:pPr>
              <w:jc w:val="center"/>
              <w:rPr>
                <w:rFonts w:hint="eastAsia" w:ascii="宋体" w:hAnsi="宋体" w:eastAsia="宋体" w:cs="宋体"/>
                <w:b/>
                <w:bCs/>
                <w:i w:val="0"/>
                <w:iCs w:val="0"/>
                <w:color w:val="000000"/>
                <w:sz w:val="22"/>
                <w:szCs w:val="22"/>
                <w:u w:val="none"/>
              </w:rPr>
            </w:pPr>
          </w:p>
        </w:tc>
      </w:tr>
      <w:tr w14:paraId="62698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A3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12</w:t>
            </w:r>
          </w:p>
        </w:tc>
        <w:tc>
          <w:tcPr>
            <w:tcW w:w="1394" w:type="dxa"/>
            <w:tcBorders>
              <w:top w:val="single" w:color="000000" w:sz="4" w:space="0"/>
              <w:left w:val="single" w:color="000000" w:sz="4" w:space="0"/>
              <w:bottom w:val="nil"/>
              <w:right w:val="single" w:color="000000" w:sz="4" w:space="0"/>
            </w:tcBorders>
            <w:shd w:val="clear" w:color="auto" w:fill="auto"/>
            <w:vAlign w:val="center"/>
          </w:tcPr>
          <w:p w14:paraId="2CF41B7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8#楼含税小计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29E1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B319">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8CCF">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B7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5569743.17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DB4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85A8">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282C">
            <w:pPr>
              <w:jc w:val="center"/>
              <w:rPr>
                <w:rFonts w:hint="eastAsia" w:ascii="宋体" w:hAnsi="宋体" w:eastAsia="宋体" w:cs="宋体"/>
                <w:b/>
                <w:bCs/>
                <w:i w:val="0"/>
                <w:iCs w:val="0"/>
                <w:color w:val="000000"/>
                <w:sz w:val="22"/>
                <w:szCs w:val="22"/>
                <w:u w:val="none"/>
              </w:rPr>
            </w:pPr>
          </w:p>
        </w:tc>
      </w:tr>
      <w:tr w14:paraId="59B1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3D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13</w:t>
            </w:r>
          </w:p>
        </w:tc>
        <w:tc>
          <w:tcPr>
            <w:tcW w:w="1394" w:type="dxa"/>
            <w:tcBorders>
              <w:top w:val="single" w:color="000000" w:sz="4" w:space="0"/>
              <w:left w:val="single" w:color="000000" w:sz="4" w:space="0"/>
              <w:bottom w:val="nil"/>
              <w:right w:val="single" w:color="000000" w:sz="4" w:space="0"/>
            </w:tcBorders>
            <w:shd w:val="clear" w:color="auto" w:fill="auto"/>
            <w:vAlign w:val="center"/>
          </w:tcPr>
          <w:p w14:paraId="76B36F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12#楼含税小计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FAA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218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A52A">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EF3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A61B">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AB5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4195692.44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F2D2">
            <w:pPr>
              <w:jc w:val="center"/>
              <w:rPr>
                <w:rFonts w:hint="eastAsia" w:ascii="宋体" w:hAnsi="宋体" w:eastAsia="宋体" w:cs="宋体"/>
                <w:b/>
                <w:bCs/>
                <w:i w:val="0"/>
                <w:iCs w:val="0"/>
                <w:color w:val="000000"/>
                <w:sz w:val="22"/>
                <w:szCs w:val="22"/>
                <w:u w:val="none"/>
              </w:rPr>
            </w:pPr>
          </w:p>
        </w:tc>
      </w:tr>
      <w:tr w14:paraId="435B1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06C4E061">
            <w:pPr>
              <w:rPr>
                <w:rFonts w:hint="eastAsia" w:ascii="宋体" w:hAnsi="宋体" w:eastAsia="宋体" w:cs="宋体"/>
                <w:b/>
                <w:bCs/>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35BB79E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二标段.装饰及安装共30户合计(元)：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5386BDE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12550917.18 </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5E4DC4C0">
            <w:pPr>
              <w:rPr>
                <w:rFonts w:hint="eastAsia" w:ascii="宋体" w:hAnsi="宋体" w:eastAsia="宋体" w:cs="宋体"/>
                <w:b/>
                <w:bCs/>
                <w:i w:val="0"/>
                <w:iCs w:val="0"/>
                <w:color w:val="000000"/>
                <w:sz w:val="20"/>
                <w:szCs w:val="20"/>
                <w:u w:val="none"/>
              </w:rPr>
            </w:pPr>
          </w:p>
        </w:tc>
      </w:tr>
      <w:tr w14:paraId="27988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4EF95C23">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6912B7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二标段.智能家居合计(元)：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05D7D5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727022.8</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411E3D0A">
            <w:pPr>
              <w:jc w:val="center"/>
              <w:rPr>
                <w:rFonts w:hint="eastAsia" w:ascii="宋体" w:hAnsi="宋体" w:eastAsia="宋体" w:cs="宋体"/>
                <w:i w:val="0"/>
                <w:iCs w:val="0"/>
                <w:color w:val="000000"/>
                <w:sz w:val="22"/>
                <w:szCs w:val="22"/>
                <w:u w:val="none"/>
              </w:rPr>
            </w:pPr>
          </w:p>
        </w:tc>
      </w:tr>
      <w:tr w14:paraId="4D2A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2ACDA5A9">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1DB7DB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二标段.团购区地暖合计(元)：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6DA7E3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567799.2559</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14:paraId="373BE478">
            <w:pPr>
              <w:jc w:val="center"/>
              <w:rPr>
                <w:rFonts w:hint="eastAsia" w:ascii="宋体" w:hAnsi="宋体" w:eastAsia="宋体" w:cs="宋体"/>
                <w:i w:val="0"/>
                <w:iCs w:val="0"/>
                <w:color w:val="000000"/>
                <w:sz w:val="22"/>
                <w:szCs w:val="22"/>
                <w:u w:val="none"/>
              </w:rPr>
            </w:pPr>
          </w:p>
        </w:tc>
      </w:tr>
      <w:tr w14:paraId="0FECB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0" w:type="auto"/>
            <w:tcBorders>
              <w:top w:val="single" w:color="000000" w:sz="4" w:space="0"/>
              <w:left w:val="single" w:color="000000" w:sz="4" w:space="0"/>
              <w:bottom w:val="single" w:color="000000" w:sz="4" w:space="0"/>
              <w:right w:val="single" w:color="000000" w:sz="4" w:space="0"/>
            </w:tcBorders>
            <w:shd w:val="clear" w:color="auto" w:fill="84B6E8"/>
            <w:noWrap/>
            <w:vAlign w:val="center"/>
          </w:tcPr>
          <w:p w14:paraId="33528E39">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84B6E8"/>
            <w:noWrap/>
            <w:vAlign w:val="center"/>
          </w:tcPr>
          <w:p w14:paraId="5C43ACE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二标段总造价.合计(元)：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84B6E8"/>
            <w:noWrap/>
            <w:vAlign w:val="center"/>
          </w:tcPr>
          <w:p w14:paraId="65A4682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13845739 </w:t>
            </w:r>
          </w:p>
        </w:tc>
        <w:tc>
          <w:tcPr>
            <w:tcW w:w="0" w:type="auto"/>
            <w:tcBorders>
              <w:top w:val="nil"/>
              <w:left w:val="nil"/>
              <w:bottom w:val="nil"/>
              <w:right w:val="nil"/>
            </w:tcBorders>
            <w:shd w:val="clear" w:color="auto" w:fill="84B6E8"/>
            <w:noWrap/>
            <w:vAlign w:val="center"/>
          </w:tcPr>
          <w:p w14:paraId="163A2C7D">
            <w:pPr>
              <w:jc w:val="center"/>
              <w:rPr>
                <w:rFonts w:hint="eastAsia" w:ascii="宋体" w:hAnsi="宋体" w:eastAsia="宋体" w:cs="宋体"/>
                <w:i w:val="0"/>
                <w:iCs w:val="0"/>
                <w:color w:val="000000"/>
                <w:sz w:val="22"/>
                <w:szCs w:val="22"/>
                <w:u w:val="none"/>
              </w:rPr>
            </w:pPr>
          </w:p>
        </w:tc>
      </w:tr>
    </w:tbl>
    <w:p w14:paraId="6287268C">
      <w:pPr>
        <w:overflowPunct/>
        <w:rPr>
          <w:color w:val="auto"/>
          <w:highlight w:val="none"/>
        </w:rPr>
      </w:pPr>
    </w:p>
    <w:p w14:paraId="4C6F85C9">
      <w:pPr>
        <w:overflowPunct/>
        <w:rPr>
          <w:color w:val="auto"/>
          <w:highlight w:val="none"/>
        </w:rPr>
      </w:pPr>
    </w:p>
    <w:p w14:paraId="3C36B530">
      <w:pPr>
        <w:pStyle w:val="3"/>
        <w:rPr>
          <w:color w:val="auto"/>
          <w:highlight w:val="none"/>
        </w:rPr>
      </w:pPr>
    </w:p>
    <w:p w14:paraId="79D667DC">
      <w:pPr>
        <w:pStyle w:val="4"/>
      </w:pPr>
    </w:p>
    <w:p w14:paraId="72ACF360">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E3A49">
    <w:pPr>
      <w:pStyle w:val="29"/>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4D948">
                          <w:pPr>
                            <w:pStyle w:val="29"/>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DC4D948">
                    <w:pPr>
                      <w:pStyle w:val="29"/>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14:paraId="610FB32E">
    <w:pPr>
      <w:pStyle w:val="29"/>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5F43C">
    <w:pPr>
      <w:pStyle w:val="30"/>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48B21"/>
    <w:multiLevelType w:val="singleLevel"/>
    <w:tmpl w:val="83248B21"/>
    <w:lvl w:ilvl="0" w:tentative="0">
      <w:start w:val="64"/>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5"/>
      <w:lvlText w:val="%1."/>
      <w:lvlJc w:val="left"/>
      <w:pPr>
        <w:tabs>
          <w:tab w:val="left" w:pos="0"/>
        </w:tabs>
        <w:ind w:left="425" w:hanging="425"/>
      </w:pPr>
      <w:rPr>
        <w:rFonts w:cs="Times New Roman"/>
      </w:rPr>
    </w:lvl>
    <w:lvl w:ilvl="1" w:tentative="0">
      <w:start w:val="1"/>
      <w:numFmt w:val="decimal"/>
      <w:pStyle w:val="7"/>
      <w:lvlText w:val="%2."/>
      <w:legacy w:legacy="1" w:legacySpace="0" w:legacyIndent="425"/>
      <w:lvlJc w:val="left"/>
      <w:pPr>
        <w:ind w:left="992" w:hanging="425"/>
      </w:pPr>
      <w:rPr>
        <w:rFonts w:cs="Times New Roman"/>
      </w:rPr>
    </w:lvl>
    <w:lvl w:ilvl="2" w:tentative="0">
      <w:start w:val="1"/>
      <w:numFmt w:val="none"/>
      <w:pStyle w:val="8"/>
      <w:suff w:val="nothing"/>
      <w:lvlText w:val=""/>
      <w:lvlJc w:val="left"/>
      <w:pPr>
        <w:tabs>
          <w:tab w:val="left" w:pos="0"/>
        </w:tabs>
        <w:ind w:left="851" w:hanging="425"/>
      </w:pPr>
      <w:rPr>
        <w:rFonts w:cs="Times New Roman"/>
      </w:rPr>
    </w:lvl>
    <w:lvl w:ilvl="3" w:tentative="0">
      <w:start w:val="1"/>
      <w:numFmt w:val="lowerLetter"/>
      <w:pStyle w:val="9"/>
      <w:lvlText w:val="%4)"/>
      <w:legacy w:legacy="1" w:legacySpace="0" w:legacyIndent="425"/>
      <w:lvlJc w:val="left"/>
      <w:pPr>
        <w:ind w:left="1700" w:hanging="425"/>
      </w:pPr>
      <w:rPr>
        <w:rFonts w:cs="Times New Roman"/>
      </w:rPr>
    </w:lvl>
    <w:lvl w:ilvl="4" w:tentative="0">
      <w:start w:val="1"/>
      <w:numFmt w:val="decimal"/>
      <w:pStyle w:val="10"/>
      <w:lvlText w:val="(%5)"/>
      <w:legacy w:legacy="1" w:legacySpace="0" w:legacyIndent="425"/>
      <w:lvlJc w:val="left"/>
      <w:pPr>
        <w:ind w:left="2125" w:hanging="425"/>
      </w:pPr>
      <w:rPr>
        <w:rFonts w:cs="Times New Roman"/>
      </w:rPr>
    </w:lvl>
    <w:lvl w:ilvl="5" w:tentative="0">
      <w:start w:val="1"/>
      <w:numFmt w:val="lowerLetter"/>
      <w:pStyle w:val="11"/>
      <w:lvlText w:val="(%6)"/>
      <w:legacy w:legacy="1" w:legacySpace="0" w:legacyIndent="425"/>
      <w:lvlJc w:val="left"/>
      <w:pPr>
        <w:ind w:left="2550" w:hanging="425"/>
      </w:pPr>
      <w:rPr>
        <w:rFonts w:cs="Times New Roman"/>
      </w:rPr>
    </w:lvl>
    <w:lvl w:ilvl="6" w:tentative="0">
      <w:start w:val="1"/>
      <w:numFmt w:val="lowerRoman"/>
      <w:pStyle w:val="12"/>
      <w:lvlText w:val="(%7)"/>
      <w:legacy w:legacy="1" w:legacySpace="0" w:legacyIndent="425"/>
      <w:lvlJc w:val="left"/>
      <w:pPr>
        <w:ind w:left="2975" w:hanging="425"/>
      </w:pPr>
      <w:rPr>
        <w:rFonts w:cs="Times New Roman"/>
      </w:rPr>
    </w:lvl>
    <w:lvl w:ilvl="7" w:tentative="0">
      <w:start w:val="1"/>
      <w:numFmt w:val="lowerLetter"/>
      <w:pStyle w:val="13"/>
      <w:lvlText w:val="(%8)"/>
      <w:legacy w:legacy="1" w:legacySpace="0" w:legacyIndent="425"/>
      <w:lvlJc w:val="left"/>
      <w:pPr>
        <w:ind w:left="3400" w:hanging="425"/>
      </w:pPr>
      <w:rPr>
        <w:rFonts w:cs="Times New Roman"/>
      </w:rPr>
    </w:lvl>
    <w:lvl w:ilvl="8" w:tentative="0">
      <w:start w:val="1"/>
      <w:numFmt w:val="lowerRoman"/>
      <w:pStyle w:val="14"/>
      <w:lvlText w:val="(%9)"/>
      <w:legacy w:legacy="1" w:legacySpace="0" w:legacyIndent="425"/>
      <w:lvlJc w:val="left"/>
      <w:pPr>
        <w:ind w:left="3825" w:hanging="425"/>
      </w:pPr>
      <w:rPr>
        <w:rFonts w:cs="Times New Roman"/>
      </w:rPr>
    </w:lvl>
  </w:abstractNum>
  <w:abstractNum w:abstractNumId="2">
    <w:nsid w:val="CEE45268"/>
    <w:multiLevelType w:val="singleLevel"/>
    <w:tmpl w:val="CEE45268"/>
    <w:lvl w:ilvl="0" w:tentative="0">
      <w:start w:val="98"/>
      <w:numFmt w:val="decimal"/>
      <w:lvlText w:val="%1."/>
      <w:lvlJc w:val="left"/>
      <w:pPr>
        <w:tabs>
          <w:tab w:val="left" w:pos="312"/>
        </w:tabs>
      </w:pPr>
    </w:lvl>
  </w:abstractNum>
  <w:abstractNum w:abstractNumId="3">
    <w:nsid w:val="13A95DDD"/>
    <w:multiLevelType w:val="singleLevel"/>
    <w:tmpl w:val="13A95DDD"/>
    <w:lvl w:ilvl="0" w:tentative="0">
      <w:start w:val="104"/>
      <w:numFmt w:val="decimal"/>
      <w:lvlText w:val="%1."/>
      <w:lvlJc w:val="left"/>
      <w:pPr>
        <w:tabs>
          <w:tab w:val="left" w:pos="312"/>
        </w:tabs>
      </w:pPr>
    </w:lvl>
  </w:abstractNum>
  <w:abstractNum w:abstractNumId="4">
    <w:nsid w:val="3BF6E740"/>
    <w:multiLevelType w:val="singleLevel"/>
    <w:tmpl w:val="3BF6E740"/>
    <w:lvl w:ilvl="0" w:tentative="0">
      <w:start w:val="70"/>
      <w:numFmt w:val="decimal"/>
      <w:lvlText w:val="%1."/>
      <w:lvlJc w:val="left"/>
      <w:pPr>
        <w:tabs>
          <w:tab w:val="left" w:pos="312"/>
        </w:tabs>
      </w:pPr>
    </w:lvl>
  </w:abstractNum>
  <w:abstractNum w:abstractNumId="5">
    <w:nsid w:val="3E6C9CA1"/>
    <w:multiLevelType w:val="singleLevel"/>
    <w:tmpl w:val="3E6C9CA1"/>
    <w:lvl w:ilvl="0" w:tentative="0">
      <w:start w:val="1"/>
      <w:numFmt w:val="decimal"/>
      <w:suff w:val="nothing"/>
      <w:lvlText w:val="%1、"/>
      <w:lvlJc w:val="left"/>
    </w:lvl>
  </w:abstractNum>
  <w:abstractNum w:abstractNumId="6">
    <w:nsid w:val="57FE10E9"/>
    <w:multiLevelType w:val="singleLevel"/>
    <w:tmpl w:val="57FE10E9"/>
    <w:lvl w:ilvl="0" w:tentative="0">
      <w:start w:val="1"/>
      <w:numFmt w:val="decimal"/>
      <w:suff w:val="nothing"/>
      <w:lvlText w:val="%1."/>
      <w:lvlJc w:val="left"/>
    </w:lvl>
  </w:abstractNum>
  <w:abstractNum w:abstractNumId="7">
    <w:nsid w:val="600E9022"/>
    <w:multiLevelType w:val="singleLevel"/>
    <w:tmpl w:val="600E9022"/>
    <w:lvl w:ilvl="0" w:tentative="0">
      <w:start w:val="87"/>
      <w:numFmt w:val="decimal"/>
      <w:lvlText w:val="%1."/>
      <w:lvlJc w:val="left"/>
      <w:pPr>
        <w:tabs>
          <w:tab w:val="left" w:pos="312"/>
        </w:tabs>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WQ5ZTEyMTdmNmQ5MGNmZGNiZjFjMGE4OTQwNDM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8B5FA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6FA549B"/>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81F6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E032D"/>
    <w:rsid w:val="0CFF0057"/>
    <w:rsid w:val="0D102BB5"/>
    <w:rsid w:val="0D136775"/>
    <w:rsid w:val="0D177805"/>
    <w:rsid w:val="0D307FED"/>
    <w:rsid w:val="0D3F2642"/>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6E4B68"/>
    <w:rsid w:val="0F97145F"/>
    <w:rsid w:val="0FA04519"/>
    <w:rsid w:val="0FC5251E"/>
    <w:rsid w:val="0FC621C4"/>
    <w:rsid w:val="0FD1429A"/>
    <w:rsid w:val="0FDA17CC"/>
    <w:rsid w:val="0FE55601"/>
    <w:rsid w:val="0FFA018F"/>
    <w:rsid w:val="100121CB"/>
    <w:rsid w:val="100A5E45"/>
    <w:rsid w:val="10205E1E"/>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3705D"/>
    <w:rsid w:val="11ED3C7D"/>
    <w:rsid w:val="12160F3D"/>
    <w:rsid w:val="12323B41"/>
    <w:rsid w:val="124949E7"/>
    <w:rsid w:val="124B4801"/>
    <w:rsid w:val="124D2729"/>
    <w:rsid w:val="126F278D"/>
    <w:rsid w:val="127663F0"/>
    <w:rsid w:val="128439D3"/>
    <w:rsid w:val="12866A7B"/>
    <w:rsid w:val="128B4FFF"/>
    <w:rsid w:val="12955E7E"/>
    <w:rsid w:val="12A00C33"/>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6241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8F5923"/>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57400D"/>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A74CA4"/>
    <w:rsid w:val="25B215E3"/>
    <w:rsid w:val="25BB130C"/>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2A6C60"/>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3909A4"/>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EF5740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94799"/>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55DD4"/>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31626"/>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77750E"/>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8F57E5B"/>
    <w:rsid w:val="49093633"/>
    <w:rsid w:val="49296D45"/>
    <w:rsid w:val="493059DD"/>
    <w:rsid w:val="49322248"/>
    <w:rsid w:val="4933371F"/>
    <w:rsid w:val="493545AB"/>
    <w:rsid w:val="494E2313"/>
    <w:rsid w:val="49522C7F"/>
    <w:rsid w:val="49621A56"/>
    <w:rsid w:val="49660998"/>
    <w:rsid w:val="49715A2D"/>
    <w:rsid w:val="499D0B37"/>
    <w:rsid w:val="49AD606D"/>
    <w:rsid w:val="49AF0842"/>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597423"/>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EF4630"/>
    <w:rsid w:val="4FF43C08"/>
    <w:rsid w:val="4FFA44AF"/>
    <w:rsid w:val="500656EA"/>
    <w:rsid w:val="50095513"/>
    <w:rsid w:val="5015592D"/>
    <w:rsid w:val="501A5098"/>
    <w:rsid w:val="501C4F0D"/>
    <w:rsid w:val="5025337C"/>
    <w:rsid w:val="50281B04"/>
    <w:rsid w:val="50554DF4"/>
    <w:rsid w:val="505E3468"/>
    <w:rsid w:val="506316D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3C41C5"/>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7E25AF"/>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73769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A93841"/>
    <w:rsid w:val="5AA97BBA"/>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0049D"/>
    <w:rsid w:val="619C3F0D"/>
    <w:rsid w:val="61A730E0"/>
    <w:rsid w:val="61B424C8"/>
    <w:rsid w:val="61B825BC"/>
    <w:rsid w:val="61C15914"/>
    <w:rsid w:val="61D21690"/>
    <w:rsid w:val="61DA0020"/>
    <w:rsid w:val="61DC05B2"/>
    <w:rsid w:val="62031A89"/>
    <w:rsid w:val="62085712"/>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7A530E"/>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416F6B"/>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DF279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445CB"/>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766A7"/>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5515A"/>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541F1"/>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4"/>
      <w:szCs w:val="22"/>
      <w:lang w:val="en-US" w:eastAsia="zh-CN" w:bidi="ar-SA"/>
    </w:rPr>
  </w:style>
  <w:style w:type="paragraph" w:styleId="5">
    <w:name w:val="heading 1"/>
    <w:basedOn w:val="1"/>
    <w:next w:val="6"/>
    <w:link w:val="56"/>
    <w:autoRedefine/>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7">
    <w:name w:val="heading 2"/>
    <w:basedOn w:val="1"/>
    <w:next w:val="6"/>
    <w:link w:val="57"/>
    <w:autoRedefine/>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8">
    <w:name w:val="heading 3"/>
    <w:basedOn w:val="1"/>
    <w:next w:val="6"/>
    <w:link w:val="58"/>
    <w:autoRedefine/>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9">
    <w:name w:val="heading 4"/>
    <w:basedOn w:val="1"/>
    <w:next w:val="1"/>
    <w:link w:val="59"/>
    <w:autoRedefine/>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0">
    <w:name w:val="heading 5"/>
    <w:basedOn w:val="1"/>
    <w:next w:val="1"/>
    <w:link w:val="60"/>
    <w:autoRedefine/>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1">
    <w:name w:val="heading 6"/>
    <w:basedOn w:val="1"/>
    <w:next w:val="1"/>
    <w:link w:val="61"/>
    <w:autoRedefine/>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2">
    <w:name w:val="heading 7"/>
    <w:basedOn w:val="1"/>
    <w:next w:val="1"/>
    <w:link w:val="62"/>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3">
    <w:name w:val="heading 8"/>
    <w:basedOn w:val="1"/>
    <w:next w:val="1"/>
    <w:link w:val="63"/>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4">
    <w:name w:val="heading 9"/>
    <w:basedOn w:val="1"/>
    <w:next w:val="1"/>
    <w:link w:val="64"/>
    <w:autoRedefine/>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2">
    <w:name w:val="Body Text 2"/>
    <w:basedOn w:val="1"/>
    <w:next w:val="3"/>
    <w:link w:val="78"/>
    <w:autoRedefine/>
    <w:qFormat/>
    <w:uiPriority w:val="99"/>
    <w:pPr>
      <w:spacing w:after="120" w:line="480" w:lineRule="auto"/>
    </w:pPr>
    <w:rPr>
      <w:rFonts w:ascii="Times New Roman" w:hAnsi="Times New Roman"/>
      <w:szCs w:val="20"/>
    </w:rPr>
  </w:style>
  <w:style w:type="paragraph" w:styleId="3">
    <w:name w:val="Body Text"/>
    <w:basedOn w:val="1"/>
    <w:next w:val="4"/>
    <w:link w:val="68"/>
    <w:autoRedefine/>
    <w:qFormat/>
    <w:uiPriority w:val="0"/>
    <w:pPr>
      <w:spacing w:line="360" w:lineRule="auto"/>
    </w:pPr>
    <w:rPr>
      <w:rFonts w:ascii="Times New Roman" w:hAnsi="Times New Roman"/>
      <w:szCs w:val="20"/>
    </w:rPr>
  </w:style>
  <w:style w:type="paragraph" w:customStyle="1" w:styleId="4">
    <w:name w:val="Default"/>
    <w:next w:val="1"/>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paragraph" w:styleId="15">
    <w:name w:val="List 3"/>
    <w:basedOn w:val="1"/>
    <w:autoRedefine/>
    <w:qFormat/>
    <w:uiPriority w:val="99"/>
    <w:pPr>
      <w:ind w:left="600" w:leftChars="400" w:hanging="200" w:hangingChars="200"/>
    </w:pPr>
    <w:rPr>
      <w:rFonts w:ascii="Times New Roman" w:hAnsi="Times New Roman"/>
      <w:szCs w:val="20"/>
    </w:rPr>
  </w:style>
  <w:style w:type="paragraph" w:styleId="16">
    <w:name w:val="Normal Indent"/>
    <w:basedOn w:val="1"/>
    <w:autoRedefine/>
    <w:qFormat/>
    <w:uiPriority w:val="0"/>
    <w:pPr>
      <w:ind w:firstLine="420"/>
    </w:pPr>
    <w:rPr>
      <w:rFonts w:ascii="Times New Roman" w:hAnsi="Times New Roman"/>
      <w:sz w:val="28"/>
      <w:szCs w:val="20"/>
    </w:rPr>
  </w:style>
  <w:style w:type="paragraph" w:styleId="17">
    <w:name w:val="caption"/>
    <w:basedOn w:val="1"/>
    <w:next w:val="1"/>
    <w:autoRedefine/>
    <w:qFormat/>
    <w:uiPriority w:val="99"/>
    <w:pPr>
      <w:spacing w:before="152" w:after="160"/>
    </w:pPr>
    <w:rPr>
      <w:rFonts w:ascii="Arial" w:hAnsi="Arial" w:eastAsia="黑体" w:cs="Arial"/>
      <w:sz w:val="20"/>
      <w:szCs w:val="20"/>
    </w:rPr>
  </w:style>
  <w:style w:type="paragraph" w:styleId="18">
    <w:name w:val="annotation text"/>
    <w:basedOn w:val="1"/>
    <w:link w:val="65"/>
    <w:autoRedefine/>
    <w:qFormat/>
    <w:uiPriority w:val="99"/>
    <w:pPr>
      <w:jc w:val="left"/>
    </w:pPr>
  </w:style>
  <w:style w:type="paragraph" w:styleId="19">
    <w:name w:val="Body Text 3"/>
    <w:basedOn w:val="1"/>
    <w:link w:val="67"/>
    <w:autoRedefine/>
    <w:qFormat/>
    <w:uiPriority w:val="99"/>
    <w:pPr>
      <w:spacing w:after="120"/>
    </w:pPr>
    <w:rPr>
      <w:rFonts w:ascii="Times New Roman" w:hAnsi="Times New Roman"/>
      <w:sz w:val="16"/>
      <w:szCs w:val="16"/>
    </w:rPr>
  </w:style>
  <w:style w:type="paragraph" w:styleId="20">
    <w:name w:val="Body Text Indent"/>
    <w:basedOn w:val="1"/>
    <w:next w:val="3"/>
    <w:link w:val="69"/>
    <w:autoRedefine/>
    <w:qFormat/>
    <w:uiPriority w:val="99"/>
    <w:pPr>
      <w:ind w:firstLine="645"/>
    </w:pPr>
    <w:rPr>
      <w:rFonts w:ascii="宋体"/>
      <w:sz w:val="32"/>
      <w:szCs w:val="20"/>
    </w:rPr>
  </w:style>
  <w:style w:type="paragraph" w:styleId="21">
    <w:name w:val="List 2"/>
    <w:basedOn w:val="1"/>
    <w:autoRedefine/>
    <w:qFormat/>
    <w:uiPriority w:val="99"/>
    <w:pPr>
      <w:ind w:left="400" w:leftChars="200" w:hanging="200" w:hangingChars="200"/>
    </w:pPr>
    <w:rPr>
      <w:rFonts w:ascii="Times New Roman" w:hAnsi="Times New Roman"/>
      <w:szCs w:val="20"/>
    </w:rPr>
  </w:style>
  <w:style w:type="paragraph" w:styleId="22">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3">
    <w:name w:val="toc 3"/>
    <w:basedOn w:val="1"/>
    <w:next w:val="1"/>
    <w:autoRedefine/>
    <w:qFormat/>
    <w:uiPriority w:val="99"/>
    <w:pPr>
      <w:tabs>
        <w:tab w:val="right" w:leader="dot" w:pos="8776"/>
      </w:tabs>
      <w:spacing w:line="400" w:lineRule="exact"/>
      <w:ind w:left="400" w:leftChars="400" w:firstLine="200" w:firstLineChars="200"/>
    </w:pPr>
    <w:rPr>
      <w:rFonts w:ascii="宋体"/>
      <w:bCs/>
      <w:sz w:val="18"/>
      <w:szCs w:val="18"/>
    </w:rPr>
  </w:style>
  <w:style w:type="paragraph" w:styleId="24">
    <w:name w:val="Plain Text"/>
    <w:basedOn w:val="1"/>
    <w:link w:val="70"/>
    <w:autoRedefine/>
    <w:qFormat/>
    <w:uiPriority w:val="0"/>
    <w:pPr>
      <w:spacing w:line="360" w:lineRule="auto"/>
      <w:ind w:firstLine="200" w:firstLineChars="200"/>
    </w:pPr>
    <w:rPr>
      <w:rFonts w:ascii="宋体" w:hAnsi="宋体" w:eastAsia="仿宋_GB2312" w:cs="Courier New"/>
      <w:szCs w:val="21"/>
    </w:rPr>
  </w:style>
  <w:style w:type="paragraph" w:styleId="25">
    <w:name w:val="Date"/>
    <w:basedOn w:val="1"/>
    <w:next w:val="1"/>
    <w:link w:val="71"/>
    <w:autoRedefine/>
    <w:qFormat/>
    <w:uiPriority w:val="99"/>
    <w:pPr>
      <w:ind w:left="2500" w:leftChars="2500"/>
    </w:pPr>
  </w:style>
  <w:style w:type="paragraph" w:styleId="26">
    <w:name w:val="Body Text Indent 2"/>
    <w:basedOn w:val="1"/>
    <w:link w:val="72"/>
    <w:autoRedefine/>
    <w:qFormat/>
    <w:uiPriority w:val="99"/>
    <w:pPr>
      <w:ind w:firstLine="630"/>
    </w:pPr>
    <w:rPr>
      <w:rFonts w:ascii="宋体"/>
      <w:sz w:val="32"/>
      <w:szCs w:val="20"/>
    </w:rPr>
  </w:style>
  <w:style w:type="paragraph" w:styleId="27">
    <w:name w:val="List Continue 5"/>
    <w:basedOn w:val="1"/>
    <w:autoRedefine/>
    <w:qFormat/>
    <w:uiPriority w:val="99"/>
    <w:pPr>
      <w:spacing w:after="120"/>
      <w:ind w:left="1000" w:leftChars="1000"/>
    </w:pPr>
    <w:rPr>
      <w:rFonts w:ascii="Times New Roman" w:hAnsi="Times New Roman"/>
      <w:szCs w:val="20"/>
    </w:rPr>
  </w:style>
  <w:style w:type="paragraph" w:styleId="28">
    <w:name w:val="Balloon Text"/>
    <w:basedOn w:val="1"/>
    <w:link w:val="73"/>
    <w:autoRedefine/>
    <w:qFormat/>
    <w:uiPriority w:val="99"/>
    <w:rPr>
      <w:sz w:val="18"/>
      <w:szCs w:val="18"/>
    </w:rPr>
  </w:style>
  <w:style w:type="paragraph" w:styleId="29">
    <w:name w:val="footer"/>
    <w:basedOn w:val="1"/>
    <w:link w:val="74"/>
    <w:autoRedefine/>
    <w:qFormat/>
    <w:uiPriority w:val="99"/>
    <w:pPr>
      <w:tabs>
        <w:tab w:val="center" w:pos="4153"/>
        <w:tab w:val="right" w:pos="8306"/>
      </w:tabs>
      <w:snapToGrid w:val="0"/>
      <w:jc w:val="left"/>
    </w:pPr>
    <w:rPr>
      <w:kern w:val="0"/>
      <w:sz w:val="18"/>
      <w:szCs w:val="18"/>
    </w:rPr>
  </w:style>
  <w:style w:type="paragraph" w:styleId="30">
    <w:name w:val="header"/>
    <w:basedOn w:val="1"/>
    <w:link w:val="75"/>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autoRedefine/>
    <w:qFormat/>
    <w:uiPriority w:val="39"/>
    <w:pPr>
      <w:tabs>
        <w:tab w:val="right" w:leader="dot" w:pos="8776"/>
      </w:tabs>
      <w:spacing w:line="360" w:lineRule="exact"/>
      <w:ind w:firstLine="200" w:firstLineChars="200"/>
    </w:pPr>
    <w:rPr>
      <w:rFonts w:ascii="华文中宋" w:eastAsia="华文中宋"/>
      <w:b/>
      <w:szCs w:val="24"/>
    </w:rPr>
  </w:style>
  <w:style w:type="paragraph" w:styleId="32">
    <w:name w:val="List Continue 4"/>
    <w:basedOn w:val="1"/>
    <w:autoRedefine/>
    <w:qFormat/>
    <w:uiPriority w:val="99"/>
    <w:pPr>
      <w:spacing w:after="120"/>
      <w:ind w:left="800" w:leftChars="800"/>
    </w:pPr>
    <w:rPr>
      <w:rFonts w:ascii="Times New Roman" w:hAnsi="Times New Roman"/>
      <w:szCs w:val="20"/>
    </w:rPr>
  </w:style>
  <w:style w:type="paragraph" w:styleId="33">
    <w:name w:val="Subtitle"/>
    <w:basedOn w:val="1"/>
    <w:next w:val="1"/>
    <w:autoRedefine/>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4">
    <w:name w:val="List"/>
    <w:basedOn w:val="1"/>
    <w:autoRedefine/>
    <w:qFormat/>
    <w:uiPriority w:val="99"/>
    <w:pPr>
      <w:ind w:left="200" w:hanging="200" w:hangingChars="200"/>
    </w:pPr>
    <w:rPr>
      <w:rFonts w:ascii="Times New Roman" w:hAnsi="Times New Roman"/>
      <w:szCs w:val="20"/>
    </w:rPr>
  </w:style>
  <w:style w:type="paragraph" w:styleId="35">
    <w:name w:val="footnote text"/>
    <w:basedOn w:val="1"/>
    <w:link w:val="76"/>
    <w:autoRedefine/>
    <w:qFormat/>
    <w:uiPriority w:val="99"/>
    <w:pPr>
      <w:adjustRightInd w:val="0"/>
      <w:spacing w:line="312" w:lineRule="atLeast"/>
      <w:jc w:val="left"/>
    </w:pPr>
    <w:rPr>
      <w:rFonts w:ascii="Times New Roman" w:hAnsi="Times New Roman"/>
      <w:kern w:val="0"/>
      <w:sz w:val="18"/>
      <w:szCs w:val="20"/>
    </w:rPr>
  </w:style>
  <w:style w:type="paragraph" w:styleId="36">
    <w:name w:val="List 5"/>
    <w:basedOn w:val="1"/>
    <w:autoRedefine/>
    <w:qFormat/>
    <w:uiPriority w:val="99"/>
    <w:pPr>
      <w:ind w:left="1000" w:leftChars="800" w:hanging="200" w:hangingChars="200"/>
    </w:pPr>
    <w:rPr>
      <w:rFonts w:ascii="Times New Roman" w:hAnsi="Times New Roman"/>
      <w:szCs w:val="20"/>
    </w:rPr>
  </w:style>
  <w:style w:type="paragraph" w:styleId="37">
    <w:name w:val="Body Text Indent 3"/>
    <w:basedOn w:val="1"/>
    <w:link w:val="77"/>
    <w:autoRedefine/>
    <w:qFormat/>
    <w:uiPriority w:val="99"/>
    <w:pPr>
      <w:spacing w:line="360" w:lineRule="auto"/>
      <w:ind w:firstLine="468"/>
    </w:pPr>
    <w:rPr>
      <w:rFonts w:ascii="Times New Roman" w:hAnsi="Times New Roman"/>
      <w:szCs w:val="20"/>
    </w:rPr>
  </w:style>
  <w:style w:type="paragraph" w:styleId="38">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39">
    <w:name w:val="List 4"/>
    <w:basedOn w:val="1"/>
    <w:autoRedefine/>
    <w:qFormat/>
    <w:uiPriority w:val="99"/>
    <w:pPr>
      <w:ind w:left="800" w:leftChars="600" w:hanging="200" w:hangingChars="200"/>
    </w:pPr>
    <w:rPr>
      <w:rFonts w:ascii="Times New Roman" w:hAnsi="Times New Roman"/>
      <w:szCs w:val="20"/>
    </w:rPr>
  </w:style>
  <w:style w:type="paragraph" w:styleId="40">
    <w:name w:val="List Continue 2"/>
    <w:basedOn w:val="1"/>
    <w:autoRedefine/>
    <w:qFormat/>
    <w:uiPriority w:val="99"/>
    <w:pPr>
      <w:spacing w:after="120"/>
      <w:ind w:left="400" w:leftChars="400"/>
    </w:pPr>
    <w:rPr>
      <w:rFonts w:ascii="Times New Roman" w:hAnsi="Times New Roman"/>
      <w:szCs w:val="20"/>
    </w:rPr>
  </w:style>
  <w:style w:type="paragraph" w:styleId="41">
    <w:name w:val="Normal (Web)"/>
    <w:basedOn w:val="1"/>
    <w:autoRedefine/>
    <w:qFormat/>
    <w:uiPriority w:val="99"/>
    <w:pPr>
      <w:widowControl/>
      <w:spacing w:before="100" w:beforeAutospacing="1" w:after="100" w:afterAutospacing="1"/>
      <w:jc w:val="left"/>
    </w:pPr>
    <w:rPr>
      <w:rFonts w:ascii="宋体"/>
      <w:kern w:val="0"/>
      <w:szCs w:val="24"/>
    </w:rPr>
  </w:style>
  <w:style w:type="paragraph" w:styleId="42">
    <w:name w:val="List Continue 3"/>
    <w:basedOn w:val="1"/>
    <w:autoRedefine/>
    <w:qFormat/>
    <w:uiPriority w:val="99"/>
    <w:pPr>
      <w:spacing w:after="120"/>
      <w:ind w:left="600" w:leftChars="600"/>
    </w:pPr>
    <w:rPr>
      <w:rFonts w:ascii="Times New Roman" w:hAnsi="Times New Roman"/>
      <w:szCs w:val="20"/>
    </w:rPr>
  </w:style>
  <w:style w:type="paragraph" w:styleId="43">
    <w:name w:val="annotation subject"/>
    <w:basedOn w:val="18"/>
    <w:next w:val="18"/>
    <w:link w:val="66"/>
    <w:autoRedefine/>
    <w:qFormat/>
    <w:uiPriority w:val="99"/>
    <w:rPr>
      <w:b/>
      <w:bCs/>
    </w:rPr>
  </w:style>
  <w:style w:type="paragraph" w:styleId="44">
    <w:name w:val="Body Text First Indent"/>
    <w:basedOn w:val="3"/>
    <w:autoRedefine/>
    <w:qFormat/>
    <w:locked/>
    <w:uiPriority w:val="0"/>
    <w:pPr>
      <w:ind w:firstLine="420" w:firstLineChars="100"/>
    </w:pPr>
  </w:style>
  <w:style w:type="paragraph" w:styleId="45">
    <w:name w:val="Body Text First Indent 2"/>
    <w:basedOn w:val="20"/>
    <w:next w:val="3"/>
    <w:link w:val="99"/>
    <w:autoRedefine/>
    <w:semiHidden/>
    <w:unhideWhenUsed/>
    <w:qFormat/>
    <w:locked/>
    <w:uiPriority w:val="99"/>
    <w:pPr>
      <w:spacing w:after="120"/>
      <w:ind w:left="420" w:leftChars="200" w:firstLine="420" w:firstLineChars="200"/>
    </w:pPr>
    <w:rPr>
      <w:rFonts w:ascii="Calibri"/>
      <w:sz w:val="24"/>
      <w:szCs w:val="22"/>
    </w:rPr>
  </w:style>
  <w:style w:type="table" w:styleId="47">
    <w:name w:val="Table Grid"/>
    <w:basedOn w:val="46"/>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page number"/>
    <w:autoRedefine/>
    <w:qFormat/>
    <w:uiPriority w:val="0"/>
    <w:rPr>
      <w:rFonts w:cs="Times New Roman"/>
    </w:rPr>
  </w:style>
  <w:style w:type="character" w:styleId="50">
    <w:name w:val="FollowedHyperlink"/>
    <w:autoRedefine/>
    <w:qFormat/>
    <w:uiPriority w:val="99"/>
    <w:rPr>
      <w:rFonts w:cs="Times New Roman"/>
      <w:color w:val="800080"/>
      <w:u w:val="single"/>
    </w:rPr>
  </w:style>
  <w:style w:type="character" w:styleId="51">
    <w:name w:val="Hyperlink"/>
    <w:autoRedefine/>
    <w:qFormat/>
    <w:uiPriority w:val="99"/>
    <w:rPr>
      <w:rFonts w:cs="Times New Roman"/>
      <w:color w:val="0000FF"/>
      <w:u w:val="single"/>
    </w:rPr>
  </w:style>
  <w:style w:type="character" w:styleId="52">
    <w:name w:val="annotation reference"/>
    <w:autoRedefine/>
    <w:qFormat/>
    <w:uiPriority w:val="99"/>
    <w:rPr>
      <w:rFonts w:cs="Times New Roman"/>
      <w:sz w:val="21"/>
      <w:szCs w:val="21"/>
    </w:rPr>
  </w:style>
  <w:style w:type="paragraph" w:customStyle="1" w:styleId="53">
    <w:name w:val="大标题"/>
    <w:basedOn w:val="1"/>
    <w:next w:val="45"/>
    <w:autoRedefine/>
    <w:qFormat/>
    <w:uiPriority w:val="0"/>
    <w:pPr>
      <w:jc w:val="center"/>
    </w:pPr>
    <w:rPr>
      <w:rFonts w:ascii="Arial" w:hAnsi="Arial"/>
      <w:b/>
      <w:sz w:val="28"/>
      <w:szCs w:val="24"/>
    </w:rPr>
  </w:style>
  <w:style w:type="paragraph" w:customStyle="1" w:styleId="54">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autoRedefine/>
    <w:qFormat/>
    <w:uiPriority w:val="1"/>
    <w:pPr>
      <w:spacing w:line="400" w:lineRule="exact"/>
    </w:pPr>
  </w:style>
  <w:style w:type="character" w:customStyle="1" w:styleId="56">
    <w:name w:val="标题 1 字符"/>
    <w:link w:val="5"/>
    <w:autoRedefine/>
    <w:qFormat/>
    <w:uiPriority w:val="9"/>
    <w:rPr>
      <w:rFonts w:ascii="Calibri" w:hAnsi="Calibri"/>
      <w:b/>
      <w:bCs/>
      <w:kern w:val="44"/>
      <w:sz w:val="44"/>
      <w:szCs w:val="44"/>
    </w:rPr>
  </w:style>
  <w:style w:type="character" w:customStyle="1" w:styleId="57">
    <w:name w:val="标题 2 字符"/>
    <w:link w:val="7"/>
    <w:autoRedefine/>
    <w:qFormat/>
    <w:uiPriority w:val="0"/>
    <w:rPr>
      <w:rFonts w:ascii="黑体" w:hAnsi="Calibri" w:eastAsia="黑体"/>
      <w:sz w:val="28"/>
    </w:rPr>
  </w:style>
  <w:style w:type="character" w:customStyle="1" w:styleId="58">
    <w:name w:val="标题 3 字符"/>
    <w:link w:val="8"/>
    <w:autoRedefine/>
    <w:semiHidden/>
    <w:qFormat/>
    <w:uiPriority w:val="9"/>
    <w:rPr>
      <w:rFonts w:ascii="Calibri" w:hAnsi="Calibri"/>
      <w:b/>
      <w:bCs/>
      <w:sz w:val="32"/>
      <w:szCs w:val="32"/>
    </w:rPr>
  </w:style>
  <w:style w:type="character" w:customStyle="1" w:styleId="59">
    <w:name w:val="标题 4 字符"/>
    <w:link w:val="9"/>
    <w:autoRedefine/>
    <w:semiHidden/>
    <w:qFormat/>
    <w:uiPriority w:val="9"/>
    <w:rPr>
      <w:rFonts w:ascii="Cambria" w:hAnsi="Cambria" w:eastAsia="宋体" w:cs="Times New Roman"/>
      <w:b/>
      <w:bCs/>
      <w:sz w:val="28"/>
      <w:szCs w:val="28"/>
    </w:rPr>
  </w:style>
  <w:style w:type="character" w:customStyle="1" w:styleId="60">
    <w:name w:val="标题 5 字符"/>
    <w:link w:val="10"/>
    <w:autoRedefine/>
    <w:semiHidden/>
    <w:qFormat/>
    <w:uiPriority w:val="9"/>
    <w:rPr>
      <w:rFonts w:ascii="Calibri" w:hAnsi="Calibri"/>
      <w:b/>
      <w:bCs/>
      <w:sz w:val="28"/>
      <w:szCs w:val="28"/>
    </w:rPr>
  </w:style>
  <w:style w:type="character" w:customStyle="1" w:styleId="61">
    <w:name w:val="标题 6 字符"/>
    <w:link w:val="11"/>
    <w:autoRedefine/>
    <w:semiHidden/>
    <w:qFormat/>
    <w:uiPriority w:val="9"/>
    <w:rPr>
      <w:rFonts w:ascii="Cambria" w:hAnsi="Cambria" w:eastAsia="宋体" w:cs="Times New Roman"/>
      <w:b/>
      <w:bCs/>
      <w:sz w:val="24"/>
      <w:szCs w:val="24"/>
    </w:rPr>
  </w:style>
  <w:style w:type="character" w:customStyle="1" w:styleId="62">
    <w:name w:val="标题 7 字符"/>
    <w:link w:val="12"/>
    <w:autoRedefine/>
    <w:semiHidden/>
    <w:qFormat/>
    <w:uiPriority w:val="9"/>
    <w:rPr>
      <w:rFonts w:ascii="Calibri" w:hAnsi="Calibri"/>
      <w:b/>
      <w:bCs/>
      <w:sz w:val="24"/>
      <w:szCs w:val="24"/>
    </w:rPr>
  </w:style>
  <w:style w:type="character" w:customStyle="1" w:styleId="63">
    <w:name w:val="标题 8 字符"/>
    <w:link w:val="13"/>
    <w:autoRedefine/>
    <w:semiHidden/>
    <w:qFormat/>
    <w:uiPriority w:val="9"/>
    <w:rPr>
      <w:rFonts w:ascii="Cambria" w:hAnsi="Cambria" w:eastAsia="宋体" w:cs="Times New Roman"/>
      <w:sz w:val="24"/>
      <w:szCs w:val="24"/>
    </w:rPr>
  </w:style>
  <w:style w:type="character" w:customStyle="1" w:styleId="64">
    <w:name w:val="标题 9 字符"/>
    <w:link w:val="14"/>
    <w:autoRedefine/>
    <w:semiHidden/>
    <w:qFormat/>
    <w:uiPriority w:val="9"/>
    <w:rPr>
      <w:rFonts w:ascii="Cambria" w:hAnsi="Cambria" w:eastAsia="宋体" w:cs="Times New Roman"/>
      <w:szCs w:val="21"/>
    </w:rPr>
  </w:style>
  <w:style w:type="character" w:customStyle="1" w:styleId="65">
    <w:name w:val="批注文字 字符"/>
    <w:link w:val="18"/>
    <w:autoRedefine/>
    <w:qFormat/>
    <w:uiPriority w:val="99"/>
    <w:rPr>
      <w:rFonts w:ascii="Calibri" w:hAnsi="Calibri"/>
    </w:rPr>
  </w:style>
  <w:style w:type="character" w:customStyle="1" w:styleId="66">
    <w:name w:val="批注主题 字符"/>
    <w:link w:val="43"/>
    <w:autoRedefine/>
    <w:semiHidden/>
    <w:qFormat/>
    <w:uiPriority w:val="99"/>
    <w:rPr>
      <w:rFonts w:ascii="Calibri" w:hAnsi="Calibri"/>
      <w:b/>
      <w:bCs/>
    </w:rPr>
  </w:style>
  <w:style w:type="character" w:customStyle="1" w:styleId="67">
    <w:name w:val="正文文本 3 字符"/>
    <w:link w:val="19"/>
    <w:autoRedefine/>
    <w:semiHidden/>
    <w:qFormat/>
    <w:uiPriority w:val="99"/>
    <w:rPr>
      <w:rFonts w:ascii="Calibri" w:hAnsi="Calibri"/>
      <w:sz w:val="16"/>
      <w:szCs w:val="16"/>
    </w:rPr>
  </w:style>
  <w:style w:type="character" w:customStyle="1" w:styleId="68">
    <w:name w:val="正文文本 字符"/>
    <w:link w:val="3"/>
    <w:autoRedefine/>
    <w:semiHidden/>
    <w:qFormat/>
    <w:uiPriority w:val="99"/>
    <w:rPr>
      <w:rFonts w:ascii="Calibri" w:hAnsi="Calibri"/>
    </w:rPr>
  </w:style>
  <w:style w:type="character" w:customStyle="1" w:styleId="69">
    <w:name w:val="正文文本缩进 字符"/>
    <w:link w:val="20"/>
    <w:autoRedefine/>
    <w:semiHidden/>
    <w:qFormat/>
    <w:uiPriority w:val="99"/>
    <w:rPr>
      <w:rFonts w:ascii="Calibri" w:hAnsi="Calibri"/>
    </w:rPr>
  </w:style>
  <w:style w:type="character" w:customStyle="1" w:styleId="70">
    <w:name w:val="纯文本 字符"/>
    <w:link w:val="24"/>
    <w:autoRedefine/>
    <w:semiHidden/>
    <w:qFormat/>
    <w:uiPriority w:val="99"/>
    <w:rPr>
      <w:rFonts w:ascii="宋体" w:hAnsi="Courier New" w:cs="Courier New"/>
      <w:szCs w:val="21"/>
    </w:rPr>
  </w:style>
  <w:style w:type="character" w:customStyle="1" w:styleId="71">
    <w:name w:val="日期 字符"/>
    <w:link w:val="25"/>
    <w:autoRedefine/>
    <w:semiHidden/>
    <w:qFormat/>
    <w:uiPriority w:val="99"/>
    <w:rPr>
      <w:rFonts w:ascii="Calibri" w:hAnsi="Calibri"/>
    </w:rPr>
  </w:style>
  <w:style w:type="character" w:customStyle="1" w:styleId="72">
    <w:name w:val="正文文本缩进 2 字符"/>
    <w:link w:val="26"/>
    <w:autoRedefine/>
    <w:semiHidden/>
    <w:qFormat/>
    <w:uiPriority w:val="99"/>
    <w:rPr>
      <w:rFonts w:ascii="Calibri" w:hAnsi="Calibri"/>
    </w:rPr>
  </w:style>
  <w:style w:type="character" w:customStyle="1" w:styleId="73">
    <w:name w:val="批注框文本 字符"/>
    <w:link w:val="28"/>
    <w:autoRedefine/>
    <w:semiHidden/>
    <w:qFormat/>
    <w:uiPriority w:val="99"/>
    <w:rPr>
      <w:rFonts w:ascii="Calibri" w:hAnsi="Calibri"/>
      <w:sz w:val="0"/>
      <w:szCs w:val="0"/>
    </w:rPr>
  </w:style>
  <w:style w:type="character" w:customStyle="1" w:styleId="74">
    <w:name w:val="页脚 字符"/>
    <w:link w:val="29"/>
    <w:autoRedefine/>
    <w:qFormat/>
    <w:uiPriority w:val="99"/>
    <w:rPr>
      <w:rFonts w:ascii="Calibri" w:hAnsi="Calibri"/>
      <w:sz w:val="18"/>
      <w:szCs w:val="18"/>
    </w:rPr>
  </w:style>
  <w:style w:type="character" w:customStyle="1" w:styleId="75">
    <w:name w:val="页眉 字符"/>
    <w:link w:val="30"/>
    <w:autoRedefine/>
    <w:semiHidden/>
    <w:qFormat/>
    <w:uiPriority w:val="99"/>
    <w:rPr>
      <w:rFonts w:ascii="Calibri" w:hAnsi="Calibri"/>
      <w:sz w:val="18"/>
      <w:szCs w:val="18"/>
    </w:rPr>
  </w:style>
  <w:style w:type="character" w:customStyle="1" w:styleId="76">
    <w:name w:val="脚注文本 字符"/>
    <w:link w:val="35"/>
    <w:autoRedefine/>
    <w:semiHidden/>
    <w:qFormat/>
    <w:uiPriority w:val="99"/>
    <w:rPr>
      <w:rFonts w:ascii="Calibri" w:hAnsi="Calibri"/>
      <w:sz w:val="18"/>
      <w:szCs w:val="18"/>
    </w:rPr>
  </w:style>
  <w:style w:type="character" w:customStyle="1" w:styleId="77">
    <w:name w:val="正文文本缩进 3 字符"/>
    <w:link w:val="37"/>
    <w:autoRedefine/>
    <w:semiHidden/>
    <w:qFormat/>
    <w:uiPriority w:val="99"/>
    <w:rPr>
      <w:rFonts w:ascii="Calibri" w:hAnsi="Calibri"/>
      <w:sz w:val="16"/>
      <w:szCs w:val="16"/>
    </w:rPr>
  </w:style>
  <w:style w:type="character" w:customStyle="1" w:styleId="78">
    <w:name w:val="正文文本 2 字符"/>
    <w:link w:val="2"/>
    <w:autoRedefine/>
    <w:semiHidden/>
    <w:qFormat/>
    <w:uiPriority w:val="99"/>
    <w:rPr>
      <w:rFonts w:ascii="Calibri" w:hAnsi="Calibri"/>
    </w:rPr>
  </w:style>
  <w:style w:type="paragraph" w:customStyle="1" w:styleId="79">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autoRedefine/>
    <w:qFormat/>
    <w:uiPriority w:val="99"/>
    <w:rPr>
      <w:rFonts w:ascii="Times New Roman" w:hAnsi="Times New Roman"/>
      <w:szCs w:val="20"/>
    </w:rPr>
  </w:style>
  <w:style w:type="paragraph" w:customStyle="1" w:styleId="81">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autoRedefine/>
    <w:qFormat/>
    <w:uiPriority w:val="99"/>
    <w:pPr>
      <w:widowControl/>
      <w:jc w:val="left"/>
    </w:pPr>
    <w:rPr>
      <w:rFonts w:ascii="宋体" w:cs="宋体"/>
      <w:kern w:val="0"/>
      <w:sz w:val="28"/>
      <w:szCs w:val="24"/>
    </w:rPr>
  </w:style>
  <w:style w:type="paragraph" w:customStyle="1" w:styleId="89">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autoRedefine/>
    <w:qFormat/>
    <w:uiPriority w:val="99"/>
    <w:pPr>
      <w:adjustRightInd w:val="0"/>
      <w:spacing w:line="360" w:lineRule="atLeast"/>
    </w:pPr>
    <w:rPr>
      <w:rFonts w:ascii="Times New Roman" w:hAnsi="Times New Roman"/>
      <w:szCs w:val="24"/>
    </w:rPr>
  </w:style>
  <w:style w:type="paragraph" w:customStyle="1" w:styleId="91">
    <w:name w:val="p0"/>
    <w:basedOn w:val="1"/>
    <w:autoRedefine/>
    <w:qFormat/>
    <w:uiPriority w:val="99"/>
    <w:pPr>
      <w:widowControl/>
    </w:pPr>
    <w:rPr>
      <w:rFonts w:ascii="Times New Roman" w:hAnsi="Times New Roman"/>
      <w:kern w:val="0"/>
      <w:szCs w:val="21"/>
    </w:rPr>
  </w:style>
  <w:style w:type="character" w:customStyle="1" w:styleId="92">
    <w:name w:val="1051"/>
    <w:autoRedefine/>
    <w:qFormat/>
    <w:uiPriority w:val="99"/>
    <w:rPr>
      <w:rFonts w:cs="Times New Roman"/>
      <w:sz w:val="21"/>
      <w:szCs w:val="21"/>
    </w:rPr>
  </w:style>
  <w:style w:type="character" w:customStyle="1" w:styleId="93">
    <w:name w:val="ca-10"/>
    <w:basedOn w:val="48"/>
    <w:autoRedefine/>
    <w:qFormat/>
    <w:uiPriority w:val="0"/>
  </w:style>
  <w:style w:type="character" w:customStyle="1" w:styleId="94">
    <w:name w:val="ca-12"/>
    <w:basedOn w:val="48"/>
    <w:autoRedefine/>
    <w:qFormat/>
    <w:uiPriority w:val="0"/>
  </w:style>
  <w:style w:type="character" w:customStyle="1" w:styleId="95">
    <w:name w:val="页眉 Char"/>
    <w:autoRedefine/>
    <w:qFormat/>
    <w:uiPriority w:val="0"/>
    <w:rPr>
      <w:sz w:val="18"/>
      <w:szCs w:val="18"/>
    </w:rPr>
  </w:style>
  <w:style w:type="character" w:customStyle="1" w:styleId="96">
    <w:name w:val="页脚 Char"/>
    <w:autoRedefine/>
    <w:qFormat/>
    <w:uiPriority w:val="0"/>
    <w:rPr>
      <w:sz w:val="18"/>
      <w:szCs w:val="18"/>
    </w:rPr>
  </w:style>
  <w:style w:type="paragraph" w:customStyle="1" w:styleId="9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autoRedefine/>
    <w:qFormat/>
    <w:uiPriority w:val="99"/>
    <w:pPr>
      <w:ind w:firstLine="420" w:firstLineChars="200"/>
    </w:pPr>
  </w:style>
  <w:style w:type="character" w:customStyle="1" w:styleId="99">
    <w:name w:val="正文文本首行缩进 2 字符"/>
    <w:basedOn w:val="69"/>
    <w:link w:val="45"/>
    <w:autoRedefine/>
    <w:semiHidden/>
    <w:qFormat/>
    <w:uiPriority w:val="99"/>
    <w:rPr>
      <w:rFonts w:ascii="Calibri" w:hAnsi="Calibri"/>
      <w:kern w:val="2"/>
      <w:sz w:val="24"/>
      <w:szCs w:val="22"/>
    </w:rPr>
  </w:style>
  <w:style w:type="paragraph" w:customStyle="1" w:styleId="100">
    <w:name w:val="样式3"/>
    <w:basedOn w:val="24"/>
    <w:autoRedefine/>
    <w:qFormat/>
    <w:uiPriority w:val="0"/>
    <w:pPr>
      <w:spacing w:line="0" w:lineRule="atLeast"/>
      <w:outlineLvl w:val="0"/>
    </w:pPr>
    <w:rPr>
      <w:sz w:val="28"/>
    </w:rPr>
  </w:style>
  <w:style w:type="paragraph" w:customStyle="1" w:styleId="101">
    <w:name w:val="Table Paragraph"/>
    <w:basedOn w:val="1"/>
    <w:autoRedefine/>
    <w:qFormat/>
    <w:uiPriority w:val="1"/>
    <w:rPr>
      <w:rFonts w:ascii="宋体" w:hAnsi="宋体" w:eastAsia="宋体" w:cs="宋体"/>
      <w:lang w:val="zh-CN" w:eastAsia="zh-CN" w:bidi="zh-CN"/>
    </w:rPr>
  </w:style>
  <w:style w:type="character" w:customStyle="1" w:styleId="102">
    <w:name w:val="font11"/>
    <w:basedOn w:val="48"/>
    <w:autoRedefine/>
    <w:qFormat/>
    <w:uiPriority w:val="0"/>
    <w:rPr>
      <w:rFonts w:hint="eastAsia" w:ascii="宋体" w:hAnsi="宋体" w:eastAsia="宋体" w:cs="宋体"/>
      <w:color w:val="FF0000"/>
      <w:sz w:val="24"/>
      <w:szCs w:val="24"/>
      <w:u w:val="none"/>
    </w:rPr>
  </w:style>
  <w:style w:type="character" w:customStyle="1" w:styleId="103">
    <w:name w:val="font51"/>
    <w:basedOn w:val="48"/>
    <w:autoRedefine/>
    <w:qFormat/>
    <w:uiPriority w:val="0"/>
    <w:rPr>
      <w:rFonts w:ascii="宋体" w:hAnsi="宋体" w:eastAsia="宋体" w:cs="宋体"/>
      <w:color w:val="000000"/>
      <w:sz w:val="22"/>
      <w:szCs w:val="22"/>
      <w:u w:val="none"/>
    </w:rPr>
  </w:style>
  <w:style w:type="character" w:customStyle="1" w:styleId="104">
    <w:name w:val="font01"/>
    <w:basedOn w:val="48"/>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13412</Words>
  <Characters>13939</Characters>
  <Lines>219</Lines>
  <Paragraphs>61</Paragraphs>
  <TotalTime>16</TotalTime>
  <ScaleCrop>false</ScaleCrop>
  <LinksUpToDate>false</LinksUpToDate>
  <CharactersWithSpaces>14025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开元壹号-冰飞神话15037954375</cp:lastModifiedBy>
  <cp:lastPrinted>2021-08-30T04:11:00Z</cp:lastPrinted>
  <dcterms:modified xsi:type="dcterms:W3CDTF">2024-11-06T14:08:56Z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9704271F872C4884A76FBE4EF99E54A4_13</vt:lpwstr>
  </property>
  <property fmtid="{D5CDD505-2E9C-101B-9397-08002B2CF9AE}" pid="4" name="commondata">
    <vt:lpwstr>eyJoZGlkIjoiZDU5ODE0N2QzZTY2Y2Y3NjY0ZjQ3OTEzYmE5Njk3ZWUifQ==</vt:lpwstr>
  </property>
</Properties>
</file>