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667B">
      <w:pPr>
        <w:pStyle w:val="2"/>
        <w:keepNext w:val="0"/>
        <w:keepLines w:val="0"/>
        <w:numPr>
          <w:ilvl w:val="0"/>
          <w:numId w:val="0"/>
        </w:numPr>
        <w:spacing w:before="156" w:beforeLines="50" w:after="156" w:afterLines="50" w:line="360" w:lineRule="auto"/>
        <w:ind w:left="424" w:right="120" w:rightChars="50" w:hanging="485" w:hangingChars="151"/>
        <w:jc w:val="center"/>
        <w:rPr>
          <w:rFonts w:hint="eastAsia" w:ascii="宋体" w:hAnsi="宋体" w:eastAsia="宋体" w:cs="宋体"/>
          <w:b/>
          <w:bCs/>
          <w:snapToGrid w:val="0"/>
          <w:sz w:val="28"/>
          <w:szCs w:val="28"/>
        </w:rPr>
      </w:pPr>
      <w:bookmarkStart w:id="0" w:name="_Toc29375576"/>
      <w:bookmarkStart w:id="1" w:name="_Toc29341"/>
      <w:r>
        <w:rPr>
          <w:rFonts w:hint="eastAsia" w:ascii="宋体" w:hAnsi="宋体" w:cs="宋体"/>
          <w:b/>
          <w:szCs w:val="24"/>
        </w:rPr>
        <w:t xml:space="preserve">        </w:t>
      </w:r>
      <w:bookmarkEnd w:id="0"/>
      <w:bookmarkEnd w:id="1"/>
    </w:p>
    <w:p w14:paraId="050169C8">
      <w:pPr>
        <w:pStyle w:val="90"/>
        <w:widowControl w:val="0"/>
        <w:autoSpaceDN w:val="0"/>
        <w:spacing w:line="360" w:lineRule="auto"/>
        <w:jc w:val="center"/>
        <w:rPr>
          <w:rFonts w:hint="eastAsia" w:ascii="宋体" w:hAnsi="宋体" w:cs="宋体"/>
          <w:b/>
          <w:bCs w:val="0"/>
          <w:sz w:val="48"/>
          <w:szCs w:val="48"/>
        </w:rPr>
      </w:pPr>
    </w:p>
    <w:p w14:paraId="1066FE72">
      <w:pPr>
        <w:spacing w:before="156" w:beforeLines="50" w:after="156" w:afterLines="50" w:line="360" w:lineRule="auto"/>
        <w:ind w:right="120" w:rightChars="50"/>
        <w:jc w:val="center"/>
        <w:rPr>
          <w:rFonts w:hint="eastAsia" w:ascii="宋体" w:hAnsi="宋体" w:cs="宋体"/>
          <w:b/>
          <w:bCs w:val="0"/>
          <w:sz w:val="52"/>
          <w:szCs w:val="52"/>
        </w:rPr>
      </w:pPr>
      <w:r>
        <w:rPr>
          <w:rFonts w:hint="eastAsia" w:ascii="宋体" w:hAnsi="宋体" w:cs="宋体"/>
          <w:b/>
          <w:bCs w:val="0"/>
          <w:sz w:val="52"/>
          <w:szCs w:val="52"/>
          <w:shd w:val="clear" w:color="auto" w:fill="FFFFFF"/>
        </w:rPr>
        <w:t>悠然居</w:t>
      </w:r>
      <w:r>
        <w:rPr>
          <w:rFonts w:hint="eastAsia" w:ascii="宋体" w:hAnsi="宋体" w:cs="宋体"/>
          <w:b/>
          <w:bCs w:val="0"/>
          <w:sz w:val="52"/>
          <w:szCs w:val="52"/>
          <w:shd w:val="clear" w:color="auto" w:fill="FFFFFF"/>
          <w:lang w:eastAsia="zh-CN"/>
        </w:rPr>
        <w:t>项目外销区地暖工程</w:t>
      </w:r>
      <w:r>
        <w:rPr>
          <w:rFonts w:hint="eastAsia" w:ascii="宋体" w:hAnsi="宋体" w:cs="宋体"/>
          <w:b/>
          <w:bCs w:val="0"/>
          <w:sz w:val="52"/>
          <w:szCs w:val="52"/>
          <w:shd w:val="clear" w:color="auto" w:fill="FFFFFF"/>
        </w:rPr>
        <w:t>合同</w:t>
      </w:r>
    </w:p>
    <w:p w14:paraId="216CB7FD">
      <w:pPr>
        <w:autoSpaceDN w:val="0"/>
        <w:spacing w:line="360" w:lineRule="auto"/>
        <w:ind w:firstLine="2520" w:firstLineChars="1050"/>
        <w:rPr>
          <w:rFonts w:hint="eastAsia" w:ascii="宋体" w:hAnsi="宋体" w:cs="宋体"/>
          <w:szCs w:val="24"/>
        </w:rPr>
      </w:pPr>
      <w:r>
        <w:rPr>
          <w:rFonts w:hint="eastAsia" w:ascii="宋体" w:hAnsi="宋体" w:cs="宋体"/>
          <w:szCs w:val="24"/>
        </w:rPr>
        <w:t xml:space="preserve">     </w:t>
      </w:r>
    </w:p>
    <w:p w14:paraId="62DB2054">
      <w:pPr>
        <w:autoSpaceDN w:val="0"/>
        <w:spacing w:line="360" w:lineRule="auto"/>
        <w:ind w:firstLine="720" w:firstLineChars="300"/>
        <w:rPr>
          <w:rFonts w:hint="eastAsia" w:ascii="宋体" w:hAnsi="宋体" w:cs="宋体"/>
          <w:szCs w:val="24"/>
        </w:rPr>
      </w:pPr>
    </w:p>
    <w:p w14:paraId="0B7411EF">
      <w:pPr>
        <w:autoSpaceDN w:val="0"/>
        <w:spacing w:line="360" w:lineRule="auto"/>
        <w:ind w:firstLine="720" w:firstLineChars="300"/>
        <w:rPr>
          <w:rFonts w:hint="eastAsia" w:ascii="宋体" w:hAnsi="宋体" w:cs="宋体"/>
          <w:szCs w:val="24"/>
        </w:rPr>
      </w:pPr>
    </w:p>
    <w:p w14:paraId="7EE0A203">
      <w:pPr>
        <w:pStyle w:val="17"/>
        <w:rPr>
          <w:rFonts w:hint="eastAsia" w:ascii="宋体" w:hAnsi="宋体" w:cs="宋体"/>
        </w:rPr>
      </w:pPr>
    </w:p>
    <w:p w14:paraId="0AB44308">
      <w:pPr>
        <w:pStyle w:val="53"/>
        <w:autoSpaceDN w:val="0"/>
        <w:spacing w:line="360" w:lineRule="auto"/>
        <w:ind w:firstLine="723" w:firstLineChars="300"/>
        <w:rPr>
          <w:rFonts w:hint="eastAsia" w:hAnsi="宋体" w:cs="宋体"/>
          <w:szCs w:val="24"/>
        </w:rPr>
      </w:pPr>
    </w:p>
    <w:p w14:paraId="407C39C9">
      <w:pPr>
        <w:autoSpaceDN w:val="0"/>
        <w:spacing w:line="360" w:lineRule="auto"/>
        <w:ind w:firstLine="720" w:firstLineChars="300"/>
        <w:rPr>
          <w:rFonts w:hint="eastAsia" w:ascii="宋体" w:hAnsi="宋体" w:cs="宋体"/>
          <w:szCs w:val="24"/>
        </w:rPr>
      </w:pPr>
    </w:p>
    <w:p w14:paraId="78C1B07A">
      <w:pPr>
        <w:autoSpaceDN w:val="0"/>
        <w:spacing w:line="360" w:lineRule="auto"/>
        <w:rPr>
          <w:rFonts w:hint="eastAsia" w:ascii="宋体" w:hAnsi="宋体" w:cs="宋体"/>
          <w:b/>
          <w:bCs/>
          <w:szCs w:val="24"/>
        </w:rPr>
      </w:pPr>
    </w:p>
    <w:p w14:paraId="399C3E11">
      <w:pPr>
        <w:autoSpaceDN w:val="0"/>
        <w:spacing w:line="360" w:lineRule="auto"/>
        <w:ind w:firstLine="840" w:firstLineChars="280"/>
        <w:rPr>
          <w:rFonts w:hint="eastAsia" w:ascii="宋体" w:hAnsi="宋体" w:cs="宋体"/>
          <w:sz w:val="30"/>
          <w:szCs w:val="30"/>
          <w:u w:val="single"/>
        </w:rPr>
      </w:pPr>
      <w:r>
        <w:rPr>
          <w:rFonts w:hint="eastAsia" w:ascii="宋体" w:hAnsi="宋体" w:cs="宋体"/>
          <w:sz w:val="30"/>
          <w:szCs w:val="30"/>
        </w:rPr>
        <w:t xml:space="preserve">           成本代码：</w:t>
      </w:r>
      <w:r>
        <w:rPr>
          <w:rFonts w:hint="eastAsia" w:ascii="宋体" w:hAnsi="宋体" w:cs="宋体"/>
          <w:sz w:val="30"/>
          <w:szCs w:val="30"/>
          <w:u w:val="single"/>
        </w:rPr>
        <w:t xml:space="preserve">  3.3.</w:t>
      </w:r>
      <w:r>
        <w:rPr>
          <w:rFonts w:hint="eastAsia" w:ascii="宋体" w:hAnsi="宋体" w:cs="宋体"/>
          <w:sz w:val="30"/>
          <w:szCs w:val="30"/>
          <w:u w:val="single"/>
          <w:lang w:val="en-US" w:eastAsia="zh-CN"/>
        </w:rPr>
        <w:t>19</w:t>
      </w:r>
      <w:r>
        <w:rPr>
          <w:rFonts w:hint="eastAsia" w:ascii="宋体" w:hAnsi="宋体" w:cs="宋体"/>
          <w:sz w:val="30"/>
          <w:szCs w:val="30"/>
          <w:u w:val="single"/>
        </w:rPr>
        <w:t xml:space="preserve">  </w:t>
      </w:r>
    </w:p>
    <w:p w14:paraId="3A05F4DB">
      <w:pPr>
        <w:autoSpaceDN w:val="0"/>
        <w:spacing w:line="360" w:lineRule="auto"/>
        <w:ind w:firstLine="840" w:firstLineChars="280"/>
        <w:rPr>
          <w:rFonts w:hint="eastAsia" w:ascii="宋体" w:hAnsi="宋体" w:cs="宋体"/>
          <w:sz w:val="30"/>
          <w:szCs w:val="30"/>
        </w:rPr>
      </w:pPr>
      <w:r>
        <w:rPr>
          <w:rFonts w:hint="eastAsia" w:ascii="宋体" w:hAnsi="宋体" w:cs="宋体"/>
          <w:sz w:val="30"/>
          <w:szCs w:val="30"/>
        </w:rPr>
        <w:t xml:space="preserve">           合同编号：</w:t>
      </w:r>
      <w:r>
        <w:rPr>
          <w:rFonts w:hint="eastAsia" w:asciiTheme="minorEastAsia" w:hAnsiTheme="minorEastAsia" w:eastAsiaTheme="minorEastAsia" w:cstheme="minorEastAsia"/>
          <w:color w:val="auto"/>
          <w:sz w:val="30"/>
          <w:szCs w:val="30"/>
          <w:highlight w:val="none"/>
          <w:u w:val="single"/>
          <w:lang w:val="en-US" w:eastAsia="zh-CN"/>
        </w:rPr>
        <w:t>BLT.JA.100</w:t>
      </w:r>
    </w:p>
    <w:p w14:paraId="118F57DE">
      <w:pPr>
        <w:pStyle w:val="53"/>
        <w:autoSpaceDN w:val="0"/>
        <w:spacing w:line="360" w:lineRule="auto"/>
        <w:ind w:firstLine="843" w:firstLineChars="280"/>
        <w:rPr>
          <w:rFonts w:hint="eastAsia" w:hAnsi="宋体" w:cs="宋体"/>
          <w:sz w:val="30"/>
          <w:szCs w:val="30"/>
        </w:rPr>
      </w:pPr>
    </w:p>
    <w:p w14:paraId="432A9F1D">
      <w:pPr>
        <w:pStyle w:val="53"/>
        <w:autoSpaceDN w:val="0"/>
        <w:spacing w:line="360" w:lineRule="auto"/>
        <w:ind w:firstLine="843" w:firstLineChars="280"/>
        <w:rPr>
          <w:rFonts w:hint="eastAsia" w:hAnsi="宋体" w:cs="宋体"/>
          <w:sz w:val="30"/>
          <w:szCs w:val="30"/>
        </w:rPr>
      </w:pPr>
    </w:p>
    <w:p w14:paraId="5526EF9B">
      <w:pPr>
        <w:pStyle w:val="18"/>
        <w:spacing w:line="360" w:lineRule="auto"/>
        <w:rPr>
          <w:rFonts w:hint="eastAsia" w:hAnsi="宋体"/>
          <w:color w:val="auto"/>
        </w:rPr>
      </w:pPr>
    </w:p>
    <w:p w14:paraId="51C2DF81">
      <w:pPr>
        <w:pStyle w:val="19"/>
        <w:rPr>
          <w:rFonts w:hint="eastAsia" w:ascii="宋体" w:hAnsi="宋体" w:cs="宋体"/>
        </w:rPr>
      </w:pPr>
    </w:p>
    <w:p w14:paraId="3C053BAB">
      <w:pPr>
        <w:ind w:firstLine="1506" w:firstLineChars="500"/>
        <w:jc w:val="left"/>
        <w:rPr>
          <w:rFonts w:hint="eastAsia" w:ascii="宋体" w:hAnsi="宋体" w:cs="宋体"/>
          <w:kern w:val="0"/>
          <w:sz w:val="30"/>
          <w:szCs w:val="30"/>
        </w:rPr>
      </w:pPr>
      <w:r>
        <w:rPr>
          <w:rFonts w:hint="eastAsia" w:ascii="宋体" w:hAnsi="宋体" w:cs="宋体"/>
          <w:b/>
          <w:kern w:val="0"/>
          <w:sz w:val="30"/>
          <w:szCs w:val="30"/>
        </w:rPr>
        <w:t>发 包 人：</w:t>
      </w:r>
      <w:r>
        <w:rPr>
          <w:rFonts w:hint="eastAsia" w:ascii="宋体" w:hAnsi="宋体" w:cs="宋体"/>
          <w:b/>
          <w:kern w:val="0"/>
          <w:sz w:val="30"/>
          <w:szCs w:val="30"/>
          <w:u w:val="single"/>
        </w:rPr>
        <w:t>河南浩德龙瑞置业有限公司</w:t>
      </w:r>
    </w:p>
    <w:p w14:paraId="72ADEDC8">
      <w:pPr>
        <w:ind w:firstLine="1506" w:firstLineChars="500"/>
        <w:jc w:val="left"/>
        <w:rPr>
          <w:rFonts w:hint="eastAsia" w:ascii="宋体" w:hAnsi="宋体" w:cs="宋体"/>
          <w:b/>
          <w:kern w:val="0"/>
          <w:sz w:val="30"/>
          <w:szCs w:val="30"/>
          <w:lang w:val="en-US" w:eastAsia="zh-CN"/>
        </w:rPr>
      </w:pPr>
      <w:r>
        <w:rPr>
          <w:rFonts w:hint="eastAsia" w:ascii="宋体" w:hAnsi="宋体" w:cs="宋体"/>
          <w:b/>
          <w:kern w:val="0"/>
          <w:sz w:val="30"/>
          <w:szCs w:val="30"/>
        </w:rPr>
        <w:t>承 包 人：</w:t>
      </w:r>
      <w:r>
        <w:rPr>
          <w:rFonts w:hint="eastAsia" w:ascii="宋体" w:hAnsi="宋体" w:cs="宋体"/>
          <w:b/>
          <w:kern w:val="0"/>
          <w:sz w:val="30"/>
          <w:szCs w:val="30"/>
          <w:u w:val="single"/>
          <w:lang w:val="en-US" w:eastAsia="zh-CN"/>
        </w:rPr>
        <w:t>河南天业机电设备安装工程有限公司</w:t>
      </w:r>
    </w:p>
    <w:p w14:paraId="2F7B7AA9">
      <w:pPr>
        <w:ind w:firstLine="1506" w:firstLineChars="500"/>
        <w:jc w:val="left"/>
        <w:rPr>
          <w:rFonts w:hint="eastAsia" w:ascii="宋体" w:hAnsi="宋体" w:cs="宋体"/>
          <w:b/>
          <w:kern w:val="0"/>
          <w:sz w:val="30"/>
          <w:szCs w:val="30"/>
        </w:rPr>
      </w:pPr>
      <w:r>
        <w:rPr>
          <w:rFonts w:hint="eastAsia" w:ascii="宋体" w:hAnsi="宋体" w:cs="宋体"/>
          <w:b/>
          <w:kern w:val="0"/>
          <w:sz w:val="30"/>
          <w:szCs w:val="30"/>
        </w:rPr>
        <w:t>签订时间：</w:t>
      </w:r>
      <w:r>
        <w:rPr>
          <w:rFonts w:hint="eastAsia" w:ascii="宋体" w:hAnsi="宋体" w:cs="宋体"/>
          <w:b/>
          <w:kern w:val="0"/>
          <w:sz w:val="30"/>
          <w:szCs w:val="30"/>
          <w:u w:val="single"/>
        </w:rPr>
        <w:t xml:space="preserve">2024年 </w:t>
      </w:r>
      <w:r>
        <w:rPr>
          <w:rFonts w:hint="eastAsia" w:ascii="宋体" w:hAnsi="宋体" w:cs="宋体"/>
          <w:b/>
          <w:kern w:val="0"/>
          <w:sz w:val="30"/>
          <w:szCs w:val="30"/>
          <w:u w:val="single"/>
          <w:lang w:val="en-US" w:eastAsia="zh-CN"/>
        </w:rPr>
        <w:t>10</w:t>
      </w:r>
      <w:r>
        <w:rPr>
          <w:rFonts w:hint="eastAsia" w:ascii="宋体" w:hAnsi="宋体" w:cs="宋体"/>
          <w:b/>
          <w:kern w:val="0"/>
          <w:sz w:val="30"/>
          <w:szCs w:val="30"/>
          <w:u w:val="single"/>
        </w:rPr>
        <w:t xml:space="preserve"> </w:t>
      </w:r>
      <w:r>
        <w:rPr>
          <w:rFonts w:hint="eastAsia" w:ascii="宋体" w:hAnsi="宋体" w:cs="宋体"/>
          <w:b/>
          <w:kern w:val="0"/>
          <w:sz w:val="30"/>
          <w:szCs w:val="30"/>
        </w:rPr>
        <w:t>月</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30</w:t>
      </w:r>
      <w:r>
        <w:rPr>
          <w:rFonts w:hint="eastAsia" w:ascii="宋体" w:hAnsi="宋体" w:cs="宋体"/>
          <w:b/>
          <w:kern w:val="0"/>
          <w:sz w:val="30"/>
          <w:szCs w:val="30"/>
        </w:rPr>
        <w:t>日</w:t>
      </w:r>
    </w:p>
    <w:p w14:paraId="2F1D7F16">
      <w:pPr>
        <w:pStyle w:val="17"/>
        <w:rPr>
          <w:rFonts w:hint="eastAsia" w:ascii="宋体" w:hAnsi="宋体" w:cs="宋体"/>
          <w:b/>
          <w:kern w:val="0"/>
          <w:sz w:val="30"/>
          <w:szCs w:val="30"/>
        </w:rPr>
      </w:pPr>
    </w:p>
    <w:p w14:paraId="60C8EBF3">
      <w:pPr>
        <w:pStyle w:val="18"/>
        <w:rPr>
          <w:rFonts w:hint="eastAsia" w:ascii="宋体" w:hAnsi="宋体" w:cs="宋体"/>
          <w:b/>
          <w:kern w:val="0"/>
          <w:sz w:val="30"/>
          <w:szCs w:val="30"/>
        </w:rPr>
      </w:pPr>
    </w:p>
    <w:p w14:paraId="42950C69">
      <w:pPr>
        <w:pStyle w:val="19"/>
        <w:rPr>
          <w:rFonts w:hint="eastAsia"/>
        </w:rPr>
      </w:pPr>
    </w:p>
    <w:p w14:paraId="19A132BB">
      <w:pPr>
        <w:pStyle w:val="18"/>
      </w:pPr>
    </w:p>
    <w:p w14:paraId="5823EB33">
      <w:pPr>
        <w:spacing w:before="156" w:beforeLines="50" w:after="156" w:afterLines="50" w:line="360" w:lineRule="auto"/>
        <w:ind w:right="120" w:rightChars="50"/>
        <w:jc w:val="center"/>
        <w:rPr>
          <w:rFonts w:hint="eastAsia" w:ascii="宋体" w:hAnsi="宋体" w:cs="宋体"/>
          <w:b/>
          <w:bCs w:val="0"/>
          <w:szCs w:val="24"/>
        </w:rPr>
      </w:pPr>
      <w:r>
        <w:rPr>
          <w:rFonts w:hint="eastAsia" w:ascii="宋体" w:hAnsi="宋体" w:cs="宋体"/>
          <w:b/>
          <w:bCs w:val="0"/>
          <w:sz w:val="32"/>
          <w:szCs w:val="32"/>
          <w:shd w:val="clear" w:color="auto" w:fill="FFFFFF"/>
        </w:rPr>
        <w:t>悠然居</w:t>
      </w:r>
      <w:r>
        <w:rPr>
          <w:rFonts w:hint="eastAsia" w:ascii="宋体" w:hAnsi="宋体" w:cs="宋体"/>
          <w:b/>
          <w:bCs w:val="0"/>
          <w:sz w:val="32"/>
          <w:szCs w:val="32"/>
          <w:shd w:val="clear" w:color="auto" w:fill="FFFFFF"/>
          <w:lang w:eastAsia="zh-CN"/>
        </w:rPr>
        <w:t>项目外销区地暖工程</w:t>
      </w:r>
      <w:r>
        <w:rPr>
          <w:rFonts w:hint="eastAsia" w:ascii="宋体" w:hAnsi="宋体" w:cs="宋体"/>
          <w:b/>
          <w:bCs w:val="0"/>
          <w:sz w:val="32"/>
          <w:szCs w:val="32"/>
          <w:shd w:val="clear" w:color="auto" w:fill="FFFFFF"/>
        </w:rPr>
        <w:t>合同</w:t>
      </w:r>
    </w:p>
    <w:p w14:paraId="7502F75D">
      <w:pPr>
        <w:jc w:val="left"/>
        <w:rPr>
          <w:rFonts w:hint="eastAsia" w:ascii="宋体" w:hAnsi="宋体" w:cs="宋体"/>
          <w:b/>
          <w:bCs w:val="0"/>
          <w:szCs w:val="24"/>
          <w:u w:val="single"/>
        </w:rPr>
      </w:pPr>
      <w:r>
        <w:rPr>
          <w:rFonts w:hint="eastAsia" w:ascii="宋体" w:hAnsi="宋体" w:cs="宋体"/>
          <w:b/>
          <w:bCs w:val="0"/>
          <w:kern w:val="0"/>
          <w:position w:val="-10"/>
          <w:szCs w:val="24"/>
        </w:rPr>
        <w:t>发包人（以下简称甲方）：</w:t>
      </w:r>
      <w:r>
        <w:rPr>
          <w:rFonts w:hint="eastAsia" w:ascii="宋体" w:hAnsi="宋体" w:cs="宋体"/>
          <w:b/>
          <w:bCs w:val="0"/>
          <w:kern w:val="0"/>
          <w:position w:val="-10"/>
          <w:u w:val="single"/>
        </w:rPr>
        <w:t>河南浩德龙瑞置业有限公司</w:t>
      </w:r>
    </w:p>
    <w:p w14:paraId="5AFAAD00">
      <w:pPr>
        <w:rPr>
          <w:rFonts w:hint="eastAsia" w:hAnsi="宋体" w:cs="宋体"/>
          <w:b/>
          <w:bCs w:val="0"/>
        </w:rPr>
      </w:pPr>
      <w:r>
        <w:rPr>
          <w:rFonts w:hint="eastAsia" w:hAnsi="宋体" w:cs="宋体"/>
          <w:b/>
          <w:bCs w:val="0"/>
        </w:rPr>
        <w:t>统一社会信用代码：</w:t>
      </w:r>
      <w:r>
        <w:rPr>
          <w:rFonts w:hint="eastAsia" w:hAnsi="宋体" w:cs="宋体"/>
          <w:b/>
          <w:bCs w:val="0"/>
          <w:u w:val="single"/>
        </w:rPr>
        <w:t xml:space="preserve"> </w:t>
      </w:r>
      <w:r>
        <w:rPr>
          <w:rFonts w:hint="eastAsia" w:asciiTheme="minorEastAsia" w:hAnsiTheme="minorEastAsia" w:eastAsiaTheme="minorEastAsia" w:cstheme="minorEastAsia"/>
          <w:b/>
          <w:bCs w:val="0"/>
          <w:color w:val="auto"/>
          <w:kern w:val="2"/>
          <w:position w:val="0"/>
          <w:sz w:val="24"/>
          <w:szCs w:val="24"/>
          <w:highlight w:val="none"/>
          <w:u w:val="single"/>
        </w:rPr>
        <w:t>91410300MA9MYURF5B</w:t>
      </w:r>
      <w:r>
        <w:rPr>
          <w:rFonts w:hint="eastAsia" w:hAnsi="宋体" w:cs="宋体"/>
          <w:b/>
          <w:bCs w:val="0"/>
          <w:u w:val="single"/>
        </w:rPr>
        <w:t xml:space="preserve"> </w:t>
      </w:r>
    </w:p>
    <w:p w14:paraId="4B1649D0">
      <w:pPr>
        <w:pStyle w:val="53"/>
        <w:spacing w:line="360" w:lineRule="auto"/>
        <w:rPr>
          <w:rFonts w:hint="eastAsia" w:hAnsi="宋体" w:cs="宋体"/>
          <w:b/>
          <w:bCs w:val="0"/>
          <w:u w:val="single"/>
        </w:rPr>
      </w:pPr>
      <w:r>
        <w:rPr>
          <w:rFonts w:hint="eastAsia" w:hAnsi="宋体" w:cs="宋体"/>
          <w:b/>
          <w:bCs w:val="0"/>
          <w:szCs w:val="24"/>
        </w:rPr>
        <w:t>承包人（以下简称乙方）：</w:t>
      </w:r>
      <w:r>
        <w:rPr>
          <w:rFonts w:hint="eastAsia" w:hAnsi="宋体" w:cs="宋体"/>
          <w:b/>
          <w:bCs w:val="0"/>
          <w:u w:val="single"/>
          <w:lang w:val="en-US" w:eastAsia="zh-CN"/>
        </w:rPr>
        <w:t>河南天业机电设备安装工程有限公司</w:t>
      </w:r>
    </w:p>
    <w:p w14:paraId="311A94AB">
      <w:pPr>
        <w:pStyle w:val="53"/>
        <w:spacing w:line="360" w:lineRule="auto"/>
        <w:rPr>
          <w:rFonts w:hint="default" w:hAnsi="宋体" w:eastAsia="宋体" w:cs="宋体"/>
          <w:b/>
          <w:bCs w:val="0"/>
          <w:lang w:val="en-US" w:eastAsia="zh-CN"/>
        </w:rPr>
      </w:pPr>
      <w:r>
        <w:rPr>
          <w:rFonts w:hint="eastAsia" w:hAnsi="宋体" w:cs="宋体"/>
          <w:b/>
          <w:bCs w:val="0"/>
        </w:rPr>
        <w:t>统一社会信用代码：</w:t>
      </w:r>
      <w:r>
        <w:rPr>
          <w:rFonts w:hint="eastAsia" w:hAnsi="宋体" w:cs="宋体"/>
          <w:b/>
          <w:bCs w:val="0"/>
          <w:u w:val="single"/>
        </w:rPr>
        <w:t xml:space="preserve">  </w:t>
      </w:r>
      <w:r>
        <w:rPr>
          <w:rFonts w:hint="eastAsia" w:hAnsi="宋体" w:cs="宋体"/>
          <w:b/>
          <w:bCs w:val="0"/>
          <w:u w:val="single"/>
          <w:lang w:val="en-US" w:eastAsia="zh-CN"/>
        </w:rPr>
        <w:t>91410104MA3X8THP8W</w:t>
      </w:r>
    </w:p>
    <w:p w14:paraId="63C6315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事项协商一致，订立本合同。</w:t>
      </w:r>
    </w:p>
    <w:p w14:paraId="4560EDC4">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一、工程概况</w:t>
      </w:r>
    </w:p>
    <w:p w14:paraId="328E5364">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1、工程名称：</w:t>
      </w:r>
      <w:r>
        <w:rPr>
          <w:rFonts w:hint="eastAsia" w:ascii="宋体" w:hAnsi="宋体" w:cs="宋体"/>
          <w:color w:val="auto"/>
          <w:szCs w:val="24"/>
          <w:highlight w:val="none"/>
          <w:u w:val="single"/>
        </w:rPr>
        <w:t>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w:t>
      </w:r>
    </w:p>
    <w:p w14:paraId="1921FF58">
      <w:pPr>
        <w:widowControl/>
        <w:kinsoku w:val="0"/>
        <w:wordWrap w:val="0"/>
        <w:topLinePunct/>
        <w:autoSpaceDE w:val="0"/>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2、工程地点：</w:t>
      </w:r>
      <w:r>
        <w:rPr>
          <w:rFonts w:hint="eastAsia" w:ascii="宋体" w:hAnsi="宋体" w:cs="宋体"/>
          <w:color w:val="auto"/>
          <w:szCs w:val="24"/>
          <w:highlight w:val="none"/>
          <w:u w:val="single"/>
        </w:rPr>
        <w:t xml:space="preserve"> 河南省洛阳市文景路与渠东路交叉口东南角  </w:t>
      </w:r>
      <w:r>
        <w:rPr>
          <w:rFonts w:hint="eastAsia" w:ascii="宋体" w:hAnsi="宋体" w:cs="宋体"/>
          <w:color w:val="auto"/>
          <w:szCs w:val="24"/>
          <w:highlight w:val="none"/>
        </w:rPr>
        <w:t>。</w:t>
      </w:r>
    </w:p>
    <w:p w14:paraId="484D888B">
      <w:pPr>
        <w:widowControl/>
        <w:kinsoku w:val="0"/>
        <w:wordWrap w:val="0"/>
        <w:topLinePunct/>
        <w:autoSpaceDE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 xml:space="preserve">3、工程说明：工程施工范围为图纸设计所要求的内容，其中乙方负责地暖工程中的材料供应及施工。工程总价款包括材料购置、施工费及其应缴纳的税费、施工设备租赁、拆卸费、安全文明施工费、试验检测费、质保期服务费等与本工程有关的一切费用。 </w:t>
      </w:r>
    </w:p>
    <w:p w14:paraId="617C1177">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二、工程承包范围</w:t>
      </w:r>
    </w:p>
    <w:p w14:paraId="6FB6DB51">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1、承包范围：</w:t>
      </w:r>
      <w:r>
        <w:rPr>
          <w:rFonts w:hint="eastAsia" w:hAnsi="宋体" w:cs="宋体"/>
          <w:b w:val="0"/>
          <w:color w:val="auto"/>
          <w:kern w:val="2"/>
          <w:position w:val="0"/>
          <w:szCs w:val="24"/>
          <w:highlight w:val="none"/>
          <w:u w:val="single"/>
        </w:rPr>
        <w:t>悠然居</w:t>
      </w:r>
      <w:r>
        <w:rPr>
          <w:rFonts w:hint="eastAsia" w:hAnsi="宋体" w:cs="宋体"/>
          <w:b w:val="0"/>
          <w:color w:val="auto"/>
          <w:kern w:val="2"/>
          <w:position w:val="0"/>
          <w:szCs w:val="24"/>
          <w:highlight w:val="none"/>
          <w:u w:val="single"/>
          <w:lang w:eastAsia="zh-CN"/>
        </w:rPr>
        <w:t>项目外销区地暖工程</w:t>
      </w:r>
      <w:r>
        <w:rPr>
          <w:rFonts w:hint="eastAsia" w:hAnsi="宋体" w:cs="宋体"/>
          <w:b w:val="0"/>
          <w:color w:val="auto"/>
          <w:kern w:val="2"/>
          <w:position w:val="0"/>
          <w:szCs w:val="24"/>
          <w:highlight w:val="none"/>
          <w:u w:val="single"/>
        </w:rPr>
        <w:t>。</w:t>
      </w:r>
    </w:p>
    <w:p w14:paraId="5508B181">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2、具体详见《图纸》及附件《价格清单》。</w:t>
      </w:r>
    </w:p>
    <w:p w14:paraId="498E7E1A">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3、甲方要求其它内容。</w:t>
      </w:r>
    </w:p>
    <w:p w14:paraId="6020CDB4">
      <w:p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4、地暖工程单体楼户内暖通图纸所示低温地板辐射采暖系统的全部施工内容。自户内分、集水器（包含分、集水器；包含分、集水器和入户进出管道的连接；包含分水器前主阀门）算起，包括：聚乙烯挤塑板保温层、铝箔反射层、管道和钢丝网</w:t>
      </w:r>
      <w:r>
        <w:rPr>
          <w:rFonts w:hint="eastAsia" w:ascii="宋体" w:hAnsi="宋体" w:cs="宋体"/>
          <w:color w:val="auto"/>
          <w:szCs w:val="24"/>
          <w:highlight w:val="none"/>
          <w:lang w:eastAsia="zh-CN"/>
        </w:rPr>
        <w:t>（</w:t>
      </w:r>
      <w:r>
        <w:rPr>
          <w:rFonts w:hint="eastAsia" w:ascii="宋体" w:hAnsi="宋体" w:eastAsia="宋体" w:cs="宋体"/>
          <w:color w:val="FF0000"/>
          <w:szCs w:val="24"/>
          <w:highlight w:val="none"/>
        </w:rPr>
        <w:t>上配</w:t>
      </w:r>
      <w:r>
        <w:rPr>
          <w:rFonts w:hint="eastAsia" w:ascii="宋体" w:hAnsi="宋体" w:eastAsia="宋体" w:cs="宋体"/>
          <w:color w:val="FF0000"/>
          <w:kern w:val="0"/>
          <w:sz w:val="24"/>
          <w:szCs w:val="24"/>
          <w:highlight w:val="none"/>
        </w:rPr>
        <w:t>Ф3mm双向@100mm钢丝网片</w:t>
      </w:r>
      <w:r>
        <w:rPr>
          <w:rFonts w:hint="eastAsia" w:ascii="宋体" w:hAnsi="宋体" w:cs="宋体"/>
          <w:color w:val="auto"/>
          <w:szCs w:val="24"/>
          <w:highlight w:val="none"/>
          <w:lang w:eastAsia="zh-CN"/>
        </w:rPr>
        <w:t>）</w:t>
      </w:r>
      <w:r>
        <w:rPr>
          <w:rFonts w:hint="eastAsia" w:ascii="宋体" w:hAnsi="宋体" w:cs="宋体"/>
          <w:color w:val="auto"/>
          <w:szCs w:val="24"/>
          <w:highlight w:val="none"/>
        </w:rPr>
        <w:t>、50㎜细石混凝土填充层（拉毛处理）、</w:t>
      </w:r>
      <w:r>
        <w:rPr>
          <w:rFonts w:hint="eastAsia" w:ascii="宋体" w:hAnsi="宋体" w:cs="宋体"/>
          <w:color w:val="auto"/>
          <w:highlight w:val="none"/>
        </w:rPr>
        <w:t>卫生间</w:t>
      </w:r>
      <w:r>
        <w:rPr>
          <w:rFonts w:hint="eastAsia" w:ascii="宋体" w:hAnsi="宋体" w:cs="宋体"/>
          <w:color w:val="auto"/>
          <w:highlight w:val="none"/>
          <w:lang w:eastAsia="zh-CN"/>
        </w:rPr>
        <w:t>地暖（按答疑及合同清单）、</w:t>
      </w:r>
      <w:r>
        <w:rPr>
          <w:rFonts w:hint="eastAsia" w:ascii="宋体" w:hAnsi="宋体" w:cs="宋体"/>
          <w:color w:val="auto"/>
          <w:highlight w:val="none"/>
          <w:lang w:val="en-US" w:eastAsia="zh-CN"/>
        </w:rPr>
        <w:t>温控开关及信号线连接</w:t>
      </w:r>
      <w:r>
        <w:rPr>
          <w:rFonts w:hint="eastAsia" w:ascii="宋体" w:hAnsi="宋体" w:cs="宋体"/>
          <w:color w:val="auto"/>
          <w:highlight w:val="none"/>
        </w:rPr>
        <w:t>等</w:t>
      </w:r>
      <w:r>
        <w:rPr>
          <w:rFonts w:hint="eastAsia" w:ascii="宋体" w:hAnsi="宋体" w:cs="宋体"/>
          <w:color w:val="auto"/>
          <w:szCs w:val="24"/>
          <w:highlight w:val="none"/>
        </w:rPr>
        <w:t>。以上采暖系统的全部材料设备的采购、运输、安装施工、相关试验及检测、工程验收、质保期服务以及图纸设计伸缩缝的相应施工。凡在本工程施工时需开洞、开口及洞口封堵等，均在合同施工范围内。</w:t>
      </w:r>
    </w:p>
    <w:p w14:paraId="65804CAD">
      <w:pPr>
        <w:widowControl/>
        <w:numPr>
          <w:ilvl w:val="255"/>
          <w:numId w:val="0"/>
        </w:numPr>
        <w:kinsoku/>
        <w:wordWrap/>
        <w:topLinePunct w:val="0"/>
        <w:autoSpaceDE/>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5、施工材料规格详见附件</w:t>
      </w:r>
      <w:r>
        <w:rPr>
          <w:rFonts w:hint="eastAsia" w:ascii="宋体" w:hAnsi="宋体" w:cs="宋体"/>
          <w:color w:val="auto"/>
          <w:szCs w:val="24"/>
          <w:highlight w:val="none"/>
          <w:lang w:eastAsia="zh-CN"/>
        </w:rPr>
        <w:t>清单</w:t>
      </w:r>
      <w:r>
        <w:rPr>
          <w:rFonts w:hint="eastAsia" w:ascii="宋体" w:hAnsi="宋体" w:cs="宋体"/>
          <w:color w:val="auto"/>
          <w:szCs w:val="24"/>
          <w:highlight w:val="none"/>
        </w:rPr>
        <w:t>。</w:t>
      </w:r>
    </w:p>
    <w:p w14:paraId="060A8455">
      <w:pPr>
        <w:pStyle w:val="53"/>
        <w:kinsoku w:val="0"/>
        <w:wordWrap w:val="0"/>
        <w:topLinePunct/>
        <w:autoSpaceDE w:val="0"/>
        <w:spacing w:line="360" w:lineRule="auto"/>
        <w:rPr>
          <w:rFonts w:hint="eastAsia" w:hAnsi="宋体" w:cs="宋体"/>
          <w:b w:val="0"/>
          <w:color w:val="auto"/>
          <w:szCs w:val="24"/>
          <w:highlight w:val="none"/>
        </w:rPr>
      </w:pPr>
      <w:r>
        <w:rPr>
          <w:rFonts w:hint="eastAsia" w:hAnsi="宋体" w:cs="宋体"/>
          <w:color w:val="auto"/>
          <w:szCs w:val="24"/>
          <w:highlight w:val="none"/>
        </w:rPr>
        <w:t>三、承包方式</w:t>
      </w:r>
    </w:p>
    <w:p w14:paraId="5C83718A">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1、合同承包方式：全费用</w:t>
      </w:r>
      <w:r>
        <w:rPr>
          <w:rFonts w:hint="eastAsia" w:ascii="宋体" w:hAnsi="宋体" w:cs="宋体"/>
          <w:color w:val="auto"/>
          <w:szCs w:val="24"/>
          <w:highlight w:val="none"/>
          <w:lang w:val="en-US" w:eastAsia="zh-CN"/>
        </w:rPr>
        <w:t>含税</w:t>
      </w:r>
      <w:r>
        <w:rPr>
          <w:rFonts w:hint="eastAsia" w:ascii="宋体" w:hAnsi="宋体" w:cs="宋体"/>
          <w:color w:val="auto"/>
          <w:szCs w:val="24"/>
          <w:highlight w:val="none"/>
        </w:rPr>
        <w:t>固定</w:t>
      </w:r>
      <w:r>
        <w:rPr>
          <w:rFonts w:hint="eastAsia" w:ascii="宋体" w:hAnsi="宋体" w:cs="宋体"/>
          <w:color w:val="auto"/>
          <w:szCs w:val="24"/>
          <w:highlight w:val="none"/>
          <w:lang w:val="en-US" w:eastAsia="zh-CN"/>
        </w:rPr>
        <w:t>综合单价</w:t>
      </w:r>
      <w:r>
        <w:rPr>
          <w:rFonts w:hint="eastAsia" w:ascii="宋体" w:hAnsi="宋体" w:cs="宋体"/>
          <w:color w:val="auto"/>
          <w:szCs w:val="24"/>
          <w:highlight w:val="none"/>
        </w:rPr>
        <w:t>。</w:t>
      </w:r>
    </w:p>
    <w:p w14:paraId="39A7B1F8">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w:t>
      </w:r>
      <w:r>
        <w:rPr>
          <w:rFonts w:hint="eastAsia" w:hAnsi="宋体" w:cs="宋体"/>
          <w:b w:val="0"/>
          <w:color w:val="auto"/>
          <w:kern w:val="2"/>
          <w:position w:val="0"/>
          <w:szCs w:val="24"/>
          <w:highlight w:val="none"/>
          <w:lang w:val="en-US" w:eastAsia="zh-CN"/>
        </w:rPr>
        <w:t>含税</w:t>
      </w:r>
      <w:r>
        <w:rPr>
          <w:rFonts w:hint="eastAsia" w:hAnsi="宋体" w:cs="宋体"/>
          <w:b w:val="0"/>
          <w:color w:val="auto"/>
          <w:kern w:val="2"/>
          <w:position w:val="0"/>
          <w:szCs w:val="24"/>
          <w:highlight w:val="none"/>
        </w:rPr>
        <w:t>固定</w:t>
      </w:r>
      <w:r>
        <w:rPr>
          <w:rFonts w:hint="eastAsia" w:hAnsi="宋体" w:cs="宋体"/>
          <w:b w:val="0"/>
          <w:color w:val="auto"/>
          <w:kern w:val="2"/>
          <w:position w:val="0"/>
          <w:szCs w:val="24"/>
          <w:highlight w:val="none"/>
          <w:lang w:val="en-US" w:eastAsia="zh-CN"/>
        </w:rPr>
        <w:t>综合单价，</w:t>
      </w:r>
      <w:r>
        <w:rPr>
          <w:rFonts w:hint="eastAsia" w:hAnsi="宋体" w:cs="宋体"/>
          <w:b w:val="0"/>
          <w:color w:val="auto"/>
          <w:kern w:val="2"/>
          <w:position w:val="0"/>
          <w:szCs w:val="24"/>
          <w:highlight w:val="none"/>
        </w:rPr>
        <w:t>包括但不限于人工费、材料费（包括材料损耗、材料加工费、材料检验试验费）、甲供材保管费、设备费、机械使用费、合同工期内的赶工费、施工水电费（不含甲分包水电费，费用自行协商）、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疫情防护费用、环境保护、文明施工（含扬尘治理，含施工现场为达到环保主管部门要求所需要的各项措施费用）、安全施工、临时设施等，技术措施费、垂直运输费、超高增加费、成品保护费、现场勘察费、垃圾外运费、工程完工验收前精保洁及移交、交叉施工降效费及配合费、设备/材料的安全保管、石材结晶等其他费用。此费用不随材料市场价格波动、工资、物价、费率的变动或的政府颁发的任何调价文件而发生变化；材料风险费不再调整。</w:t>
      </w:r>
    </w:p>
    <w:p w14:paraId="71635414">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3、无论原材料市场有何变动，任何一方均不能以任何理由调整本合同的各分项工程固定综合单价。</w:t>
      </w:r>
    </w:p>
    <w:p w14:paraId="0A9D6D1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4、各分项工程施工图或报价清单中没有说明但在施工过程中为完成各分项工程必须完成的所有工作，视为已经包含在各分项工程固定总价中。各分项工程固定综合单价结算时不做任何调整。</w:t>
      </w:r>
    </w:p>
    <w:p w14:paraId="546DEAE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5、乙方应提前视察现场并了解现场现状，本合同签订时乙方已清楚并考虑工地现场条件</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施工分批次情况，</w:t>
      </w:r>
      <w:r>
        <w:rPr>
          <w:rFonts w:hint="eastAsia" w:ascii="宋体" w:hAnsi="宋体" w:cs="宋体"/>
          <w:color w:val="auto"/>
          <w:szCs w:val="24"/>
          <w:highlight w:val="none"/>
        </w:rPr>
        <w:t>包括周围环境、交通道路、现场地质条件、施工场地及周围地下管网、承包范围、施工图纸、施工组织设计，且已考虑施工技术措施、文明施工、安全生产维护、工期内赶工等因素。合同价格已充分考虑上述因素并考虑在价格中。合同价格视为由工程开工至完成竣工验收并符合交付使用标准的一切费用，甲方将不会就现场状况作出任何变更签证或增加工程款，但是，由于甲方改变工程范围或工作量的设计变更除外。乙方为完成本合同规定的工作所需施工组织中的所有费用均已包含在本合同价格内，不再另外计取。</w:t>
      </w:r>
    </w:p>
    <w:p w14:paraId="17DAB0C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6、施工过程中经甲方认可的实际施工方案仅作为甲方对乙方技术方案的肯定，不作为计价依据，甲方不接受乙方重新组价或者调价的要求。</w:t>
      </w:r>
    </w:p>
    <w:p w14:paraId="3BBCE05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本项目由乙方对施工图纸进行深化，乙方应在保证招标图纸的装饰效果（面层材料不属于深化范围）的情况下进行深化。乙方对图纸进行深化时应结合施工现场实际情况并充分考虑基层做法的可实施性（可实施性指：质量达到国家最新质量标准及甲方的要求，其装饰效果达到设计部门的要求，能一次性通过整体验收合格）。乙方在报价时应考虑基层施工所需的费用（包括因深化点位对原有墙体的拆改及修补），不再另计，乙方的报价必须考虑深化后的施工图纸基层做法，不因施工过程中对图纸的深化、做法的不同而增加基层施工的费用。</w:t>
      </w:r>
    </w:p>
    <w:p w14:paraId="57F66056">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8、土建工程的总承包施工单位是按合同约定的施工范围及交楼标准施工，工程质量必须符合国家有关规定验收标准，在交楼时如发现不满足的由总承包施工单位负责整改到满足规范要求为止。如建筑工程规范与装修的规范标准有差异时（即总承包施工单位负责完成的项目达到建筑工程规范标准而达不到装修标准要求时），则由乙方负责将施工面完善至符合装修要求，并已在价格中综合考虑此部分费用。</w:t>
      </w:r>
    </w:p>
    <w:p w14:paraId="21DAA613">
      <w:pPr>
        <w:kinsoku w:val="0"/>
        <w:wordWrap w:val="0"/>
        <w:topLinePunct/>
        <w:autoSpaceDE w:val="0"/>
        <w:spacing w:line="360" w:lineRule="auto"/>
        <w:rPr>
          <w:rFonts w:hint="eastAsia" w:ascii="宋体" w:hAnsi="宋体" w:cs="宋体"/>
          <w:bCs/>
          <w:color w:val="auto"/>
          <w:szCs w:val="24"/>
          <w:highlight w:val="none"/>
        </w:rPr>
      </w:pPr>
      <w:r>
        <w:rPr>
          <w:rFonts w:hint="eastAsia" w:ascii="宋体" w:hAnsi="宋体" w:cs="宋体"/>
          <w:b/>
          <w:bCs/>
          <w:color w:val="auto"/>
          <w:szCs w:val="24"/>
          <w:highlight w:val="none"/>
        </w:rPr>
        <w:t>四、工期要求</w:t>
      </w:r>
    </w:p>
    <w:p w14:paraId="6506C576">
      <w:pPr>
        <w:kinsoku w:val="0"/>
        <w:wordWrap w:val="0"/>
        <w:topLinePunct/>
        <w:autoSpaceDE w:val="0"/>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1、</w:t>
      </w:r>
      <w:r>
        <w:rPr>
          <w:rFonts w:hint="eastAsia" w:ascii="宋体" w:hAnsi="宋体" w:cs="宋体"/>
          <w:color w:val="auto"/>
          <w:szCs w:val="24"/>
          <w:highlight w:val="none"/>
          <w:lang w:eastAsia="zh-CN"/>
        </w:rPr>
        <w:t>每批次</w:t>
      </w:r>
      <w:r>
        <w:rPr>
          <w:rFonts w:hint="eastAsia" w:ascii="宋体" w:hAnsi="宋体" w:cs="宋体"/>
          <w:color w:val="auto"/>
          <w:szCs w:val="24"/>
          <w:highlight w:val="none"/>
        </w:rPr>
        <w:t>施工工期</w:t>
      </w:r>
      <w:r>
        <w:rPr>
          <w:rFonts w:hint="eastAsia" w:ascii="宋体" w:hAnsi="宋体" w:cs="宋体"/>
          <w:color w:val="auto"/>
          <w:szCs w:val="24"/>
          <w:highlight w:val="none"/>
          <w:lang w:val="en-US" w:eastAsia="zh-CN"/>
        </w:rPr>
        <w:t>为30日历天。</w:t>
      </w:r>
      <w:r>
        <w:rPr>
          <w:rFonts w:hint="eastAsia" w:ascii="宋体" w:hAnsi="宋体" w:eastAsia="宋体" w:cs="宋体"/>
          <w:color w:val="auto"/>
          <w:szCs w:val="24"/>
          <w:highlight w:val="none"/>
        </w:rPr>
        <w:t>具体时间以</w:t>
      </w:r>
      <w:bookmarkStart w:id="3" w:name="_GoBack"/>
      <w:bookmarkEnd w:id="3"/>
      <w:r>
        <w:rPr>
          <w:rFonts w:hint="eastAsia" w:ascii="宋体" w:hAnsi="宋体" w:eastAsia="宋体" w:cs="宋体"/>
          <w:color w:val="auto"/>
          <w:szCs w:val="24"/>
          <w:highlight w:val="none"/>
        </w:rPr>
        <w:t>甲方发出的书面通知为准，乙方承诺满足甲方工期要求并不因此要求工期补偿/赔偿。</w:t>
      </w:r>
    </w:p>
    <w:p w14:paraId="1D1F063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2、施工过程中如遇甲方责任或需明确允许工期顺延的各种情况所延误的工期，经甲、乙双方签证认可后予以调整，并在此基础上确定完工日期。 </w:t>
      </w:r>
    </w:p>
    <w:p w14:paraId="4A3F4D58">
      <w:pPr>
        <w:kinsoku w:val="0"/>
        <w:wordWrap w:val="0"/>
        <w:topLinePunct/>
        <w:autoSpaceDE w:val="0"/>
        <w:spacing w:line="360" w:lineRule="auto"/>
        <w:rPr>
          <w:rFonts w:hint="default" w:ascii="宋体" w:hAnsi="宋体" w:eastAsia="宋体" w:cs="宋体"/>
          <w:b/>
          <w:bCs/>
          <w:color w:val="auto"/>
          <w:szCs w:val="24"/>
          <w:highlight w:val="none"/>
          <w:lang w:val="en-US" w:eastAsia="zh-CN"/>
        </w:rPr>
      </w:pPr>
      <w:bookmarkStart w:id="2" w:name="_Hlt503692535"/>
      <w:bookmarkEnd w:id="2"/>
      <w:r>
        <w:rPr>
          <w:rFonts w:hint="eastAsia" w:ascii="宋体" w:hAnsi="宋体" w:cs="宋体"/>
          <w:b/>
          <w:bCs/>
          <w:color w:val="auto"/>
          <w:szCs w:val="24"/>
          <w:highlight w:val="none"/>
        </w:rPr>
        <w:t>五、合同价格</w:t>
      </w:r>
    </w:p>
    <w:p w14:paraId="7986F41E">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1、合同含税</w:t>
      </w:r>
      <w:r>
        <w:rPr>
          <w:rFonts w:hint="eastAsia" w:ascii="宋体" w:hAnsi="宋体" w:cs="宋体"/>
          <w:color w:val="auto"/>
          <w:szCs w:val="24"/>
          <w:highlight w:val="none"/>
          <w:lang w:val="en-US" w:eastAsia="zh-CN"/>
        </w:rPr>
        <w:t>暂定</w:t>
      </w:r>
      <w:r>
        <w:rPr>
          <w:rFonts w:hint="eastAsia" w:ascii="宋体" w:hAnsi="宋体" w:cs="宋体"/>
          <w:color w:val="auto"/>
          <w:szCs w:val="24"/>
          <w:highlight w:val="none"/>
        </w:rPr>
        <w:t>总价为¥</w:t>
      </w:r>
      <w:r>
        <w:rPr>
          <w:rFonts w:hint="eastAsia" w:ascii="宋体" w:hAnsi="宋体" w:cs="宋体"/>
          <w:color w:val="auto"/>
          <w:szCs w:val="24"/>
          <w:highlight w:val="none"/>
          <w:u w:val="single"/>
        </w:rPr>
        <w:t xml:space="preserve"> 1996033.09</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壹佰玖拾玖万陆仟零叁拾叁元零玖分</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1831223.02</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eastAsia="zh-CN"/>
        </w:rPr>
        <w:t>壹佰捌拾叁万壹仟贰佰贰拾叁元零贰分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164810.07</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壹拾陆万肆仟捌佰壹拾元零柒分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六</w:t>
      </w:r>
      <w:r>
        <w:rPr>
          <w:rFonts w:hint="eastAsia" w:ascii="宋体" w:hAnsi="宋体" w:cs="宋体"/>
          <w:color w:val="auto"/>
          <w:szCs w:val="24"/>
          <w:highlight w:val="none"/>
        </w:rPr>
        <w:t>《价格清单》。</w:t>
      </w:r>
    </w:p>
    <w:p w14:paraId="49502A38">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2、增值税税率说明： </w:t>
      </w:r>
    </w:p>
    <w:p w14:paraId="237081F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2.1、合同价增值税税率按</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 xml:space="preserve"> </w:t>
      </w:r>
      <w:r>
        <w:rPr>
          <w:rFonts w:hint="eastAsia" w:ascii="宋体" w:hAnsi="宋体" w:cs="宋体"/>
          <w:color w:val="auto"/>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E3759A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2.2、如因乙方纳税资格变更引起增值税税率变化，风险由乙方自行承担（税率增加的，甲方仍按原税率支付税金；税率减小的，甲方按减小后的税率支付税金）。</w:t>
      </w:r>
    </w:p>
    <w:p w14:paraId="1C76D228">
      <w:pPr>
        <w:pStyle w:val="53"/>
        <w:tabs>
          <w:tab w:val="left" w:pos="0"/>
        </w:tabs>
        <w:kinsoku w:val="0"/>
        <w:wordWrap w:val="0"/>
        <w:topLinePunct/>
        <w:autoSpaceDE w:val="0"/>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六、工程价款支付 </w:t>
      </w:r>
    </w:p>
    <w:p w14:paraId="1568F963">
      <w:pPr>
        <w:pStyle w:val="54"/>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1、本合同无预付款：</w:t>
      </w:r>
      <w:r>
        <w:rPr>
          <w:rFonts w:hint="eastAsia" w:ascii="宋体" w:hAnsi="宋体" w:cs="宋体"/>
          <w:color w:val="auto"/>
          <w:highlight w:val="none"/>
          <w:lang w:eastAsia="zh-CN"/>
        </w:rPr>
        <w:t>分批次施工分批次付款</w:t>
      </w:r>
    </w:p>
    <w:p w14:paraId="77340EEC">
      <w:pPr>
        <w:pStyle w:val="5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w:t>
      </w:r>
      <w:r>
        <w:rPr>
          <w:rFonts w:hint="eastAsia" w:ascii="宋体" w:hAnsi="宋体" w:cs="宋体"/>
          <w:color w:val="auto"/>
          <w:highlight w:val="none"/>
          <w:lang w:val="en-US" w:eastAsia="zh-CN"/>
        </w:rPr>
        <w:t>每批次</w:t>
      </w:r>
      <w:r>
        <w:rPr>
          <w:rFonts w:hint="eastAsia" w:ascii="宋体" w:hAnsi="宋体" w:cs="宋体"/>
          <w:color w:val="auto"/>
          <w:highlight w:val="none"/>
        </w:rPr>
        <w:t>完成</w:t>
      </w:r>
      <w:r>
        <w:rPr>
          <w:rFonts w:hint="eastAsia" w:ascii="宋体" w:hAnsi="宋体" w:cs="宋体"/>
          <w:color w:val="auto"/>
          <w:highlight w:val="none"/>
          <w:lang w:val="en-US" w:eastAsia="zh-CN"/>
        </w:rPr>
        <w:t>5</w:t>
      </w:r>
      <w:r>
        <w:rPr>
          <w:rFonts w:hint="eastAsia" w:ascii="宋体" w:hAnsi="宋体" w:cs="宋体"/>
          <w:color w:val="auto"/>
          <w:highlight w:val="none"/>
        </w:rPr>
        <w:t>0%</w:t>
      </w:r>
      <w:r>
        <w:rPr>
          <w:rFonts w:hint="eastAsia" w:ascii="宋体" w:hAnsi="宋体" w:cs="宋体"/>
          <w:color w:val="auto"/>
          <w:highlight w:val="none"/>
          <w:lang w:val="en-US" w:eastAsia="zh-CN"/>
        </w:rPr>
        <w:t>工程量</w:t>
      </w:r>
      <w:r>
        <w:rPr>
          <w:rFonts w:hint="eastAsia" w:ascii="宋体" w:hAnsi="宋体" w:cs="宋体"/>
          <w:color w:val="auto"/>
          <w:highlight w:val="none"/>
        </w:rPr>
        <w:t>（分、集水器安装、管道铺设及连接、卫生间安装到位、混凝土回填等承包范围内全部施工工程完成）甲方验收合格、工程量确认后，乙方向甲方提交付款申请资料，甲方收到齐全付款资料、内部支付流程审批结束后15日内支付已完工程量对应价款的</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0</w:t>
      </w:r>
      <w:r>
        <w:rPr>
          <w:rFonts w:hint="eastAsia" w:ascii="宋体" w:hAnsi="宋体" w:cs="宋体"/>
          <w:color w:val="auto"/>
          <w:highlight w:val="none"/>
        </w:rPr>
        <w:t>%；</w:t>
      </w:r>
    </w:p>
    <w:p w14:paraId="2052C0B2">
      <w:pPr>
        <w:pStyle w:val="54"/>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w:t>
      </w:r>
      <w:r>
        <w:rPr>
          <w:rFonts w:hint="eastAsia" w:ascii="宋体" w:hAnsi="宋体" w:cs="宋体"/>
          <w:color w:val="auto"/>
          <w:szCs w:val="24"/>
          <w:highlight w:val="none"/>
          <w:lang w:eastAsia="zh-CN"/>
        </w:rPr>
        <w:t>每批次</w:t>
      </w:r>
      <w:r>
        <w:rPr>
          <w:rFonts w:hint="eastAsia" w:ascii="宋体" w:hAnsi="宋体" w:cs="宋体"/>
          <w:color w:val="auto"/>
          <w:szCs w:val="24"/>
          <w:highlight w:val="none"/>
        </w:rPr>
        <w:t>全部工程施工完成，甲方验收合格、工程量确认后，乙方向甲方提交付款申请资料，甲方收到齐全付款资料、内部支付流程审批结束后15日内支付</w:t>
      </w:r>
      <w:r>
        <w:rPr>
          <w:rFonts w:hint="eastAsia" w:ascii="宋体" w:hAnsi="宋体" w:cs="宋体"/>
          <w:color w:val="auto"/>
          <w:highlight w:val="none"/>
        </w:rPr>
        <w:t>已完工程量对应价款的</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0</w:t>
      </w:r>
      <w:r>
        <w:rPr>
          <w:rFonts w:hint="eastAsia" w:ascii="宋体" w:hAnsi="宋体" w:cs="宋体"/>
          <w:color w:val="auto"/>
          <w:highlight w:val="none"/>
        </w:rPr>
        <w:t>%</w:t>
      </w:r>
      <w:r>
        <w:rPr>
          <w:rFonts w:hint="eastAsia" w:ascii="宋体" w:hAnsi="宋体" w:cs="宋体"/>
          <w:color w:val="auto"/>
          <w:szCs w:val="24"/>
          <w:highlight w:val="none"/>
          <w:lang w:eastAsia="zh-CN"/>
        </w:rPr>
        <w:t>；</w:t>
      </w:r>
    </w:p>
    <w:p w14:paraId="21B72829">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、结算完成后20个工作日内支付乙方至结算价款的97%；</w:t>
      </w:r>
    </w:p>
    <w:p w14:paraId="4EB51D5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3、工程</w:t>
      </w:r>
      <w:r>
        <w:rPr>
          <w:rFonts w:hint="eastAsia" w:ascii="宋体" w:hAnsi="宋体" w:cs="宋体"/>
          <w:color w:val="0000FF"/>
          <w:highlight w:val="none"/>
        </w:rPr>
        <w:t>剩余金额（即结算金额的3%）留为质保金。工程质保期为2</w:t>
      </w:r>
      <w:r>
        <w:rPr>
          <w:rFonts w:hint="eastAsia" w:ascii="宋体" w:hAnsi="宋体" w:cs="宋体"/>
          <w:color w:val="0000FF"/>
          <w:highlight w:val="none"/>
          <w:lang w:val="en-US" w:eastAsia="zh-CN"/>
        </w:rPr>
        <w:t>个采暖季</w:t>
      </w:r>
      <w:r>
        <w:rPr>
          <w:rFonts w:hint="eastAsia" w:ascii="宋体" w:hAnsi="宋体" w:cs="宋体"/>
          <w:color w:val="0000FF"/>
          <w:highlight w:val="none"/>
        </w:rPr>
        <w:t>，自工程全部施工完成，并经甲方、监理及相关部门验收合格之日起开始计算。质保期满且无质量问题无息退还剩余款项（若有）。质保期内，如因工程质量问题、用料质量问题、维修或乙</w:t>
      </w:r>
      <w:r>
        <w:rPr>
          <w:rFonts w:hint="eastAsia" w:ascii="宋体" w:hAnsi="宋体" w:cs="宋体"/>
          <w:color w:val="auto"/>
          <w:highlight w:val="none"/>
        </w:rPr>
        <w:t>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14:paraId="1532BC4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每次付款前，乙方应按甲方要求出具合法有效的增值税专用发票，否则甲方有权延迟付款。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cs="宋体"/>
          <w:color w:val="auto"/>
          <w:highlight w:val="none"/>
        </w:rPr>
        <w:tab/>
      </w:r>
      <w:r>
        <w:rPr>
          <w:rFonts w:hint="eastAsia" w:ascii="宋体" w:hAnsi="宋体" w:cs="宋体"/>
          <w:color w:val="auto"/>
          <w:highlight w:val="none"/>
        </w:rPr>
        <w:tab/>
      </w:r>
    </w:p>
    <w:p w14:paraId="566E332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CAC676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6、对发票不合规的约定：</w:t>
      </w:r>
    </w:p>
    <w:p w14:paraId="5D08DD1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6.1、乙方提供的发票为增值税专用发票的，因乙方迟延送达、开具错误等原因导致其提供的增值税专用发票没有通过税务部门认证，造成甲方不能抵扣的，甲方有权拒绝接收。</w:t>
      </w:r>
    </w:p>
    <w:p w14:paraId="3817D94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5F6A18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7、其他税务风险的合同约定：</w:t>
      </w:r>
    </w:p>
    <w:p w14:paraId="619E943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7.1、如果甲方丢失增值税专用发票联和抵扣联，乙方应向甲方提供专用发票记账联复印件，并加盖乙方发票专用章。</w:t>
      </w:r>
    </w:p>
    <w:p w14:paraId="1BAA328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7.2、如果获得开具的汇总专用发票，则乙方应提供其防伪税控系统开具的《销售货物或者提供应税劳务清单》，并加盖发票专用章。</w:t>
      </w:r>
    </w:p>
    <w:p w14:paraId="6B61C96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217926A7">
      <w:pPr>
        <w:pStyle w:val="2"/>
        <w:keepNext w:val="0"/>
        <w:keepLines w:val="0"/>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七、甲方现场移交标准</w:t>
      </w:r>
    </w:p>
    <w:p w14:paraId="3FCC963B">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1、本工程移交界面为工地现状条件，且乙方已充分踏勘现场，对工地现状条件下施工所需的措施费等相关费用已综合考虑在固定合同总价内。</w:t>
      </w:r>
    </w:p>
    <w:p w14:paraId="22542636">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2、本工程移交分不同批次，乙方已充分悉知实际分批次进场情况及施工条件，后期不得以此为由进行综合单价调整。</w:t>
      </w:r>
    </w:p>
    <w:p w14:paraId="26AC2CC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、甲方只负责告知施工现场堆放材料的场地，乙方自行解决施工及管理人员住宿办公场所，由此产生的费用由乙方自行承担。</w:t>
      </w:r>
    </w:p>
    <w:p w14:paraId="363F86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、甲方告知水源电源接驳点，接驳工作及接驳费用、施工过程中产生的水电费用由乙方承担。</w:t>
      </w:r>
    </w:p>
    <w:p w14:paraId="3E12B271">
      <w:pPr>
        <w:pStyle w:val="53"/>
        <w:tabs>
          <w:tab w:val="left" w:pos="0"/>
        </w:tabs>
        <w:kinsoku w:val="0"/>
        <w:wordWrap w:val="0"/>
        <w:topLinePunct/>
        <w:spacing w:line="360" w:lineRule="auto"/>
        <w:rPr>
          <w:rFonts w:hint="eastAsia" w:hAnsi="宋体" w:cs="宋体"/>
          <w:color w:val="auto"/>
          <w:szCs w:val="24"/>
          <w:highlight w:val="none"/>
        </w:rPr>
      </w:pPr>
      <w:r>
        <w:rPr>
          <w:rFonts w:hint="eastAsia" w:hAnsi="宋体" w:cs="宋体"/>
          <w:color w:val="auto"/>
          <w:szCs w:val="24"/>
          <w:highlight w:val="none"/>
        </w:rPr>
        <w:t>八、</w:t>
      </w:r>
      <w:r>
        <w:rPr>
          <w:rFonts w:hint="eastAsia" w:hAnsi="宋体" w:cs="宋体"/>
          <w:color w:val="auto"/>
          <w:szCs w:val="24"/>
          <w:highlight w:val="none"/>
          <w:lang w:eastAsia="zh-CN"/>
        </w:rPr>
        <w:t>进场、</w:t>
      </w:r>
      <w:r>
        <w:rPr>
          <w:rFonts w:hint="eastAsia" w:hAnsi="宋体" w:cs="宋体"/>
          <w:color w:val="auto"/>
          <w:szCs w:val="24"/>
          <w:highlight w:val="none"/>
        </w:rPr>
        <w:t>材料供应要求：</w:t>
      </w:r>
    </w:p>
    <w:p w14:paraId="400C6B38">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乙方自行选择供货商进行采购的材料：由乙方采购前按照甲方确认的设计图纸及定标封样要求注明的颜色、质量、质感、规格、品牌等送实物样品（所有饰面材料）供甲方确认，经甲方、监理书面确认后，作为施工实物样板封存甲方，并由乙方按甲方确认的施工实物样板自行采购。</w:t>
      </w:r>
    </w:p>
    <w:p w14:paraId="5AD7BDC6">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2、在施工时材料在进场前必须先经甲方书面认可后方能进场，否则甲方有权清退相关材料，由此产生的费用由乙方承担。甲方有权自主决定是否改为甲供材料，乙方对此不能有任何异议； </w:t>
      </w:r>
    </w:p>
    <w:p w14:paraId="08F3AF7F">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3、乙方所使用的材料必须保证合格证书等资料齐全，保证材料通过</w:t>
      </w:r>
      <w:r>
        <w:rPr>
          <w:rFonts w:hint="eastAsia" w:asciiTheme="minorEastAsia" w:hAnsiTheme="minorEastAsia" w:eastAsiaTheme="minorEastAsia" w:cstheme="minorEastAsia"/>
          <w:color w:val="auto"/>
          <w:szCs w:val="24"/>
          <w:highlight w:val="none"/>
          <w:lang w:eastAsia="zh-CN"/>
        </w:rPr>
        <w:t>相关</w:t>
      </w:r>
      <w:r>
        <w:rPr>
          <w:rFonts w:hint="eastAsia" w:asciiTheme="minorEastAsia" w:hAnsiTheme="minorEastAsia" w:eastAsiaTheme="minorEastAsia" w:cstheme="minorEastAsia"/>
          <w:color w:val="auto"/>
          <w:szCs w:val="24"/>
          <w:highlight w:val="none"/>
        </w:rPr>
        <w:t>主管部门的检验检测并承担相关费用且提交相应检测报告，因材料不合格造成费用等损失均由乙方承担。同时，乙方采购材料必须符合国家、河南省及洛阳市的环保标准，选用板材必须达到E1级环保级别及达到洛阳市环保主管部门的标准。</w:t>
      </w:r>
    </w:p>
    <w:p w14:paraId="13D25AE2">
      <w:pPr>
        <w:overflowPunct/>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4、本工程承包范围内使用的全部设备、材料及产品必须满足合格品规定，</w:t>
      </w:r>
      <w:r>
        <w:rPr>
          <w:rFonts w:hint="eastAsia" w:asciiTheme="minorEastAsia" w:hAnsiTheme="minorEastAsia" w:eastAsiaTheme="minorEastAsia" w:cstheme="minorEastAsia"/>
          <w:color w:val="auto"/>
          <w:highlight w:val="none"/>
          <w:lang w:val="en-US" w:eastAsia="zh-CN"/>
        </w:rPr>
        <w:t>满足国家标准和行业标准，并</w:t>
      </w:r>
      <w:r>
        <w:rPr>
          <w:rFonts w:hint="eastAsia" w:asciiTheme="minorEastAsia" w:hAnsiTheme="minorEastAsia" w:eastAsiaTheme="minorEastAsia" w:cstheme="minorEastAsia"/>
          <w:color w:val="auto"/>
          <w:highlight w:val="none"/>
        </w:rPr>
        <w:t>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1A60211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szCs w:val="24"/>
          <w:highlight w:val="none"/>
        </w:rPr>
        <w:t>材料供应要求：</w:t>
      </w:r>
    </w:p>
    <w:p w14:paraId="570ACC93">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44D46885">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730133CF">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C346C80">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907348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、主要材料品牌约定详见附件《</w:t>
      </w:r>
      <w:r>
        <w:rPr>
          <w:rFonts w:hint="eastAsia" w:hAnsi="宋体" w:cs="宋体"/>
          <w:bCs/>
          <w:szCs w:val="28"/>
        </w:rPr>
        <w:t>材料品牌表</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5892307D">
      <w:pPr>
        <w:pStyle w:val="17"/>
        <w:ind w:right="410" w:rightChars="171"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、乙方确保随货提供的检测报告、合格证的真实性，否则，乙方应对所供产品符合合同约定承担证明责任。</w:t>
      </w:r>
    </w:p>
    <w:p w14:paraId="532CA740">
      <w:pPr>
        <w:pStyle w:val="53"/>
        <w:tabs>
          <w:tab w:val="left" w:pos="0"/>
        </w:tabs>
        <w:kinsoku w:val="0"/>
        <w:wordWrap w:val="0"/>
        <w:topLinePunct/>
        <w:autoSpaceDE w:val="0"/>
        <w:spacing w:line="360" w:lineRule="auto"/>
        <w:rPr>
          <w:rFonts w:hint="eastAsia" w:hAnsi="宋体" w:cs="宋体"/>
          <w:color w:val="auto"/>
          <w:szCs w:val="24"/>
          <w:highlight w:val="none"/>
        </w:rPr>
      </w:pPr>
      <w:r>
        <w:rPr>
          <w:rFonts w:hint="eastAsia" w:hAnsi="宋体" w:cs="宋体"/>
          <w:color w:val="auto"/>
          <w:szCs w:val="24"/>
          <w:highlight w:val="none"/>
        </w:rPr>
        <w:t>九、工程质量要求</w:t>
      </w:r>
    </w:p>
    <w:p w14:paraId="73192E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1、施工质量标准：合格。全部工程（包括材料、工艺等）应符合按合同约定、设计图纸及现行的国家相关行业及工程所在地的技术规范及质量验收评定标准，具体评定标准及奖罚条例如下：</w:t>
      </w:r>
    </w:p>
    <w:p w14:paraId="2828EF9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1.1、按照有关验收规范和国家标准执行，工程质量为合格。</w:t>
      </w:r>
    </w:p>
    <w:p w14:paraId="457B689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1.2、不合格工程不予验收和结算，且乙方应赔偿甲方因此遭受的一切损失。</w:t>
      </w:r>
    </w:p>
    <w:p w14:paraId="2A6742D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2、工程质量控制要求：所有装修装饰工程必须达到设计图纸和国家现行施工规范的技术要求。工程质量达不到要求的应予以免费返工，直到达到要求为止，若由此而造成的损失和工程逾期的，由乙方负责。</w:t>
      </w:r>
    </w:p>
    <w:p w14:paraId="567B11F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3、工程质量必须符合设计图纸及相应设计文件的要求，验收标准执行现行国家质量验收及施工规范和地方行政管理部门制定的规范文件。</w:t>
      </w:r>
    </w:p>
    <w:p w14:paraId="4A6DC40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4、工程材料与设备应符合国家质量标准和环保标准，按照设计图纸及施工规范、验收规范组织进货，且应“三证”齐全。材料进场后，甲方有权按规定分批号进行抽检，复检合格经甲方认可后方可使用，抽检产生的费用由乙方承担（若有）。   </w:t>
      </w:r>
    </w:p>
    <w:p w14:paraId="7005B4A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5、乙方在施工现场组织施工时应做好现场成品保护工作，禁止私自拆除或破坏现有成品。如必须拆除或改变需书面报请甲方同意。成品保护需满足附件六</w:t>
      </w:r>
      <w:r>
        <w:rPr>
          <w:rFonts w:hint="eastAsia" w:ascii="宋体" w:hAnsi="宋体" w:cs="宋体"/>
          <w:color w:val="auto"/>
          <w:szCs w:val="28"/>
          <w:highlight w:val="none"/>
        </w:rPr>
        <w:t>《成品保护标准》中对应的要求。</w:t>
      </w:r>
    </w:p>
    <w:p w14:paraId="25EF62E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6、如果发生以下情形，甲方有权要求整改，情节严重的甲方有权解除合同，由此造成的损失乙方承担：</w:t>
      </w:r>
    </w:p>
    <w:p w14:paraId="6BB1E64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6.1、不按合同约定的要求施工；</w:t>
      </w:r>
    </w:p>
    <w:p w14:paraId="22DCDC2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6.2、违反正常施工程序、施工工艺进行野蛮施工；</w:t>
      </w:r>
    </w:p>
    <w:p w14:paraId="0DF6CFC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6.3、施工质量、安全、环保等达不到有关要求；</w:t>
      </w:r>
    </w:p>
    <w:p w14:paraId="508D2E8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6.4、施工材料不符合本合同规定的品牌或材质的。</w:t>
      </w:r>
    </w:p>
    <w:p w14:paraId="533EBDD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7、施工厂区每项工序需做到工完料清。</w:t>
      </w:r>
    </w:p>
    <w:p w14:paraId="2905E84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技术标准：材料满足国家或相关行业的强制性质量标准；无强制性标准的应以样品或双方约定的标准为准（包括图纸、样品）等，图纸及样品必须经双方签认并妥善封存，并具有国家认可机构出具的与每批石材、铝板相对应有效期限内的有效质量检验合格报告。同时，如国家标准、行业标准及企业内控标准不一致时，以其中较高的标准为准。</w:t>
      </w:r>
    </w:p>
    <w:p w14:paraId="62ACB95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9、国家现行的有关规范、法规及行业标准；</w:t>
      </w:r>
    </w:p>
    <w:p w14:paraId="174F3EB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10、应采用的主要设计、施工、检验、评定标准。</w:t>
      </w:r>
    </w:p>
    <w:p w14:paraId="56267D0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(1)《建筑工程施工质量验收统一标准》GB50300-2013</w:t>
      </w:r>
    </w:p>
    <w:p w14:paraId="1D96468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(2)《建筑工程质量验收规范》GB50210-2018</w:t>
      </w:r>
    </w:p>
    <w:p w14:paraId="291BDD7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(3)与本工程有关的技术规范和验收标准</w:t>
      </w:r>
    </w:p>
    <w:p w14:paraId="2D0B075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(3.1)《建筑工程施工质量验收统一标准》GB50300-2013</w:t>
      </w:r>
    </w:p>
    <w:p w14:paraId="1B24DBB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(3.2)《建筑工程质量验收规范》GB50210-2018</w:t>
      </w:r>
    </w:p>
    <w:p w14:paraId="700E9A4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(3.3) 《住宅装饰装修工程施工规范》GB50327-2001 </w:t>
      </w:r>
    </w:p>
    <w:p w14:paraId="7B42887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11、其他施工及验收规范、质量检验评定标准：</w:t>
      </w:r>
    </w:p>
    <w:p w14:paraId="427A06E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(1)《砌体工程施工质量验收规范》GB50203--2019</w:t>
      </w:r>
    </w:p>
    <w:p w14:paraId="5E66FB3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(2)《混凝土工程施工质量验收规范》GB50204—2015</w:t>
      </w:r>
    </w:p>
    <w:p w14:paraId="2FC07B7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（3）《建筑电气工程施工质量验收规范》GB50303—2015</w:t>
      </w:r>
    </w:p>
    <w:p w14:paraId="064E7D0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（4）《河南省工程建设标准设计》12YJ</w:t>
      </w:r>
    </w:p>
    <w:p w14:paraId="0C1FFA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（5）《建筑施工安全检查标准》JGJ59-2011</w:t>
      </w:r>
    </w:p>
    <w:p w14:paraId="41E8EC3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（6）《施工现场临时用电安全技术规范》JGJ46-2005</w:t>
      </w:r>
    </w:p>
    <w:p w14:paraId="1FBC0A8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（7）《建筑涂饰工程施工及验收规程》JGJ/T29-2003</w:t>
      </w:r>
    </w:p>
    <w:p w14:paraId="0BED78A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（8）《建筑装饰装修工程质量验收规范》GB50210-2018</w:t>
      </w:r>
    </w:p>
    <w:p w14:paraId="303A3F5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（9）《安全防范工程技术规范》GB50348-2018</w:t>
      </w:r>
    </w:p>
    <w:p w14:paraId="459CA79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（10）《综合布线系统工程验收规范》 GBT 50312-2016</w:t>
      </w:r>
    </w:p>
    <w:p w14:paraId="25D58A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（11）《建筑给水排水及采暖工程施工质量验收规范》GB50242-2002</w:t>
      </w:r>
    </w:p>
    <w:p w14:paraId="0C2A1B6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（12）《综合布线系统工程验收规范》 GBT 50312-2016</w:t>
      </w:r>
    </w:p>
    <w:p w14:paraId="466B184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（13）工程质量同时需满足《中浩德地产集团工程精细化手册1.0工艺标准》中对应的要求。</w:t>
      </w:r>
    </w:p>
    <w:p w14:paraId="158F93B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12、施工及选用设备和材料时按最近的国际或国内标准执行，并提供采用的国际或国内标准、规范和所 应用的最新版本的有关技术依据资料。</w:t>
      </w:r>
    </w:p>
    <w:p w14:paraId="4023B717">
      <w:p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十、现场安全文明施工及管理要求</w:t>
      </w:r>
    </w:p>
    <w:p w14:paraId="3533C9B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乙方负责施工现场的安全管理工作，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ECF567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2、乙方及乙方施工人员在现场包括但不限于因用水、用电、高空作业、使用机器发生伤亡事故的，其经济责任、法律责任和其他民事责任均由乙方负责。</w:t>
      </w:r>
    </w:p>
    <w:p w14:paraId="1333ED6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3、乙方及乙方派驻施工现场的现场代表须向甲方签订安全责任书，对工程质量、安全作出相应承诺和确定目标值。若上述目标不能达到，应向甲方支付违约金2000元并向甲方给予经济补偿和承担相应的法律责任。</w:t>
      </w:r>
    </w:p>
    <w:p w14:paraId="4A27D678">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55BA710">
      <w:pPr>
        <w:autoSpaceDN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highlight w:val="none"/>
        </w:rPr>
        <w:t>5、乙方应加强对现场施工人员的教育。施工现场严禁酗酒、打架斗殴、赌博和其他违法违章现象，每发现一次，乙方按2000元/次向甲方支付违约金。</w:t>
      </w:r>
      <w:r>
        <w:rPr>
          <w:rFonts w:hint="eastAsia" w:ascii="宋体" w:hAnsi="宋体" w:cs="宋体"/>
          <w:color w:val="auto"/>
          <w:szCs w:val="24"/>
          <w:highlight w:val="none"/>
        </w:rPr>
        <w:t>乙方任何人员不得以任何理由出现拉闸断电、拉条幅、围堵售楼部、公司、政府部门等现象，每发现一次，乙方向甲方支付违约金10万元。</w:t>
      </w:r>
    </w:p>
    <w:p w14:paraId="5824F91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1D75A16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7、乙方需遵守甲方、监理及总承包单位的相关安全规程制度，否则按相关制度进行处罚。</w:t>
      </w:r>
    </w:p>
    <w:p w14:paraId="44BCE9E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8、乙方在施工中要服从甲方及监理人员的统一指挥，做好防尘防噪措施，各项措施和管理达到洛阳市文明建设的有关规定。现场施工实行工完场清制度，垃圾及时清运出场。</w:t>
      </w:r>
    </w:p>
    <w:p w14:paraId="1E65C00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9、乙方应保证施工现场的卫生标准、噪声标准等指标满足国家、地方的有关规定。施工中因乙方违反规定造成的损失和发生的费用（若主管部门罚款）均由乙方承担。</w:t>
      </w:r>
    </w:p>
    <w:p w14:paraId="4083704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10、施工过程中如发生扰民或民扰，由乙方与甲方协调解决，费用乙方承担。</w:t>
      </w:r>
    </w:p>
    <w:p w14:paraId="0D76468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11、安全文明施工标准应符合《浩德地产安全文明措施标准化手册2022版》的相关要求。</w:t>
      </w:r>
      <w:r>
        <w:rPr>
          <w:rFonts w:hint="eastAsia" w:ascii="宋体" w:hAnsi="宋体" w:cs="宋体"/>
          <w:color w:val="auto"/>
          <w:szCs w:val="24"/>
          <w:highlight w:val="none"/>
        </w:rPr>
        <w:t>其他未尽事宜详见《悠然居项目现场管理制度》。</w:t>
      </w:r>
    </w:p>
    <w:p w14:paraId="0D7D805E">
      <w:pPr>
        <w:pStyle w:val="2"/>
        <w:keepNext w:val="0"/>
        <w:keepLines w:val="0"/>
        <w:numPr>
          <w:ilvl w:val="0"/>
          <w:numId w:val="0"/>
        </w:numPr>
        <w:rPr>
          <w:rFonts w:hint="eastAsia" w:ascii="宋体" w:hAnsi="宋体" w:eastAsia="宋体" w:cs="宋体"/>
          <w:b/>
          <w:bCs/>
          <w:sz w:val="24"/>
          <w:szCs w:val="24"/>
        </w:rPr>
      </w:pPr>
      <w:r>
        <w:rPr>
          <w:rFonts w:hint="eastAsia" w:ascii="宋体" w:hAnsi="宋体" w:eastAsia="宋体" w:cs="宋体"/>
          <w:b/>
          <w:bCs/>
          <w:sz w:val="24"/>
          <w:szCs w:val="24"/>
        </w:rPr>
        <w:t>十一、验收及移交</w:t>
      </w:r>
    </w:p>
    <w:p w14:paraId="22B25444">
      <w:pPr>
        <w:spacing w:line="360" w:lineRule="auto"/>
        <w:ind w:firstLine="480" w:firstLineChars="200"/>
        <w:rPr>
          <w:rFonts w:hint="eastAsia" w:ascii="宋体" w:hAnsi="宋体" w:cs="宋体"/>
          <w:szCs w:val="24"/>
        </w:rPr>
      </w:pPr>
      <w:r>
        <w:rPr>
          <w:rFonts w:hint="eastAsia" w:ascii="宋体" w:hAnsi="宋体" w:cs="宋体"/>
          <w:szCs w:val="24"/>
        </w:rPr>
        <w:t>1、工程验收：按照国家标准设计要求装饰装修工程质量标准和甲方的要求进行验收。如工程质量达不到约定条件，乙方应按甲方和监理的要求返工、修改，并承担因此导致返工、修改的费用及逾期完工的违约责任。</w:t>
      </w:r>
    </w:p>
    <w:p w14:paraId="2E577E6F">
      <w:pPr>
        <w:spacing w:line="360" w:lineRule="auto"/>
        <w:ind w:firstLine="480" w:firstLineChars="200"/>
        <w:rPr>
          <w:rFonts w:hint="eastAsia" w:ascii="宋体" w:hAnsi="宋体" w:cs="宋体"/>
          <w:szCs w:val="24"/>
        </w:rPr>
      </w:pPr>
      <w:r>
        <w:rPr>
          <w:rFonts w:hint="eastAsia" w:ascii="宋体" w:hAnsi="宋体" w:cs="宋体"/>
          <w:szCs w:val="24"/>
        </w:rPr>
        <w:t>1.1、甲方可委托任何设计单位、政府有关质量监督部门或其他单位对施工质量进行检查及对工程质量进行监督，乙方应予积极配合。</w:t>
      </w:r>
    </w:p>
    <w:p w14:paraId="6D9A37F8">
      <w:pPr>
        <w:spacing w:line="360" w:lineRule="auto"/>
        <w:ind w:firstLine="480" w:firstLineChars="200"/>
        <w:rPr>
          <w:rFonts w:hint="eastAsia" w:ascii="宋体" w:hAnsi="宋体" w:cs="宋体"/>
          <w:szCs w:val="24"/>
        </w:rPr>
      </w:pPr>
      <w:r>
        <w:rPr>
          <w:rFonts w:hint="eastAsia" w:ascii="宋体" w:hAnsi="宋体" w:cs="宋体"/>
          <w:szCs w:val="24"/>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50622884">
      <w:pPr>
        <w:spacing w:line="360" w:lineRule="auto"/>
        <w:ind w:firstLine="480" w:firstLineChars="200"/>
        <w:rPr>
          <w:rFonts w:hint="eastAsia" w:ascii="宋体" w:hAnsi="宋体" w:cs="宋体"/>
          <w:szCs w:val="24"/>
        </w:rPr>
      </w:pPr>
      <w:r>
        <w:rPr>
          <w:rFonts w:hint="eastAsia" w:ascii="宋体" w:hAnsi="宋体" w:cs="宋体"/>
          <w:szCs w:val="24"/>
        </w:rPr>
        <w:t>1.3、本工程的质量监督验收单位为：甲方、监理方。</w:t>
      </w:r>
    </w:p>
    <w:p w14:paraId="60B940DE">
      <w:pPr>
        <w:spacing w:line="360" w:lineRule="auto"/>
        <w:ind w:firstLine="480" w:firstLineChars="200"/>
        <w:rPr>
          <w:rFonts w:hint="eastAsia" w:ascii="宋体" w:hAnsi="宋体" w:cs="宋体"/>
          <w:szCs w:val="24"/>
        </w:rPr>
      </w:pPr>
      <w:r>
        <w:rPr>
          <w:rFonts w:hint="eastAsia" w:ascii="宋体" w:hAnsi="宋体" w:cs="宋体"/>
          <w:szCs w:val="24"/>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14:paraId="3DFA7A96">
      <w:pPr>
        <w:spacing w:line="360" w:lineRule="auto"/>
        <w:ind w:firstLine="480" w:firstLineChars="200"/>
        <w:rPr>
          <w:rFonts w:hint="eastAsia" w:ascii="宋体" w:hAnsi="宋体" w:cs="宋体"/>
          <w:szCs w:val="24"/>
        </w:rPr>
      </w:pPr>
      <w:r>
        <w:rPr>
          <w:rFonts w:hint="eastAsia" w:ascii="宋体" w:hAnsi="宋体" w:cs="宋体"/>
          <w:szCs w:val="24"/>
        </w:rPr>
        <w:t>1.5、隐蔽工程由乙方书面通知甲方、监理，由甲方 、监理相关工程技术人员到现场检查验收，经验收合格后并履行隐蔽工程签证手续，乙方可将该部位隐蔽。未经甲方监理验收私自进行隐蔽，甲方有权要求进行破坏性检查并由乙方承担由此造成的一切费用，同时乙方承担2000元/次的违约。</w:t>
      </w:r>
    </w:p>
    <w:p w14:paraId="4D3DA296">
      <w:pPr>
        <w:spacing w:line="360" w:lineRule="auto"/>
        <w:ind w:firstLine="480" w:firstLineChars="200"/>
        <w:rPr>
          <w:rFonts w:hint="eastAsia" w:ascii="宋体" w:hAnsi="宋体" w:cs="宋体"/>
          <w:szCs w:val="24"/>
        </w:rPr>
      </w:pPr>
      <w:r>
        <w:rPr>
          <w:rFonts w:hint="eastAsia" w:ascii="宋体" w:hAnsi="宋体" w:cs="宋体"/>
          <w:szCs w:val="24"/>
        </w:rPr>
        <w:t>1.6、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50932304">
      <w:pPr>
        <w:spacing w:line="360" w:lineRule="auto"/>
        <w:ind w:firstLine="480" w:firstLineChars="200"/>
        <w:rPr>
          <w:rFonts w:hint="eastAsia" w:ascii="宋体" w:hAnsi="宋体" w:cs="宋体"/>
          <w:szCs w:val="24"/>
        </w:rPr>
      </w:pPr>
      <w:r>
        <w:rPr>
          <w:rFonts w:hint="eastAsia" w:ascii="宋体" w:hAnsi="宋体" w:cs="宋体"/>
          <w:szCs w:val="24"/>
        </w:rPr>
        <w:t>1.7、验收中如发现不合格需返工或修补的部分，乙方应及时进行整改并在规定期限内完成。由此发生的费用及产生的逾期完工责任由乙方承担；如乙方未能按甲方要求进行整改完工，经甲方书面通知乙方后，甲方有权自行组织人员进行维修整改，由此发生的一切费用由乙方承担。</w:t>
      </w:r>
    </w:p>
    <w:p w14:paraId="37B33814">
      <w:pPr>
        <w:spacing w:line="360" w:lineRule="auto"/>
        <w:ind w:firstLine="480" w:firstLineChars="200"/>
        <w:rPr>
          <w:rFonts w:hint="eastAsia" w:ascii="宋体" w:hAnsi="宋体" w:cs="宋体"/>
          <w:szCs w:val="24"/>
        </w:rPr>
      </w:pPr>
      <w:r>
        <w:rPr>
          <w:rFonts w:hint="eastAsia" w:ascii="宋体" w:hAnsi="宋体" w:cs="宋体"/>
          <w:szCs w:val="24"/>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17B391F">
      <w:pPr>
        <w:spacing w:line="360" w:lineRule="auto"/>
        <w:ind w:firstLine="480" w:firstLineChars="200"/>
        <w:rPr>
          <w:rFonts w:hint="eastAsia" w:ascii="宋体" w:hAnsi="宋体" w:cs="宋体"/>
          <w:szCs w:val="24"/>
        </w:rPr>
      </w:pPr>
      <w:r>
        <w:rPr>
          <w:rFonts w:hint="eastAsia" w:ascii="宋体" w:hAnsi="宋体" w:cs="宋体"/>
          <w:szCs w:val="24"/>
        </w:rPr>
        <w:t>1.9、工程验收合格后5个工作日内，乙方负责按工程竣工资料归档要求，提交满足相关建筑工程质量监督部门对技术资料的要求的竣工资料，把有关资料送交甲方。</w:t>
      </w:r>
    </w:p>
    <w:p w14:paraId="1F4B3CA5">
      <w:pPr>
        <w:spacing w:line="360" w:lineRule="auto"/>
        <w:ind w:firstLine="480" w:firstLineChars="200"/>
        <w:rPr>
          <w:rFonts w:hint="eastAsia" w:ascii="宋体" w:hAnsi="宋体" w:cs="宋体"/>
          <w:szCs w:val="24"/>
        </w:rPr>
      </w:pPr>
      <w:r>
        <w:rPr>
          <w:rFonts w:hint="eastAsia" w:ascii="宋体" w:hAnsi="宋体" w:cs="宋体"/>
          <w:szCs w:val="24"/>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24624C73">
      <w:pPr>
        <w:spacing w:line="360" w:lineRule="auto"/>
        <w:ind w:firstLine="480" w:firstLineChars="200"/>
        <w:rPr>
          <w:rFonts w:hint="eastAsia" w:ascii="宋体" w:hAnsi="宋体" w:cs="宋体"/>
          <w:szCs w:val="24"/>
        </w:rPr>
      </w:pPr>
      <w:r>
        <w:rPr>
          <w:rFonts w:hint="eastAsia" w:ascii="宋体" w:hAnsi="宋体" w:cs="宋体"/>
          <w:szCs w:val="24"/>
        </w:rPr>
        <w:t>1.11、办理竣工验收、合格证、检测费用等由乙方自行承担。</w:t>
      </w:r>
    </w:p>
    <w:p w14:paraId="6A1BAEB1">
      <w:pPr>
        <w:spacing w:line="360" w:lineRule="auto"/>
        <w:ind w:firstLine="480" w:firstLineChars="200"/>
        <w:rPr>
          <w:rFonts w:hint="eastAsia" w:ascii="宋体" w:hAnsi="宋体" w:cs="宋体"/>
          <w:szCs w:val="24"/>
        </w:rPr>
      </w:pPr>
      <w:r>
        <w:rPr>
          <w:rFonts w:hint="eastAsia" w:ascii="宋体" w:hAnsi="宋体" w:cs="宋体"/>
          <w:szCs w:val="24"/>
        </w:rPr>
        <w:t>2、工程的移交：</w:t>
      </w:r>
    </w:p>
    <w:p w14:paraId="4309B11D">
      <w:pPr>
        <w:spacing w:line="360" w:lineRule="auto"/>
        <w:ind w:firstLine="480" w:firstLineChars="200"/>
        <w:rPr>
          <w:rFonts w:hint="eastAsia" w:ascii="宋体" w:hAnsi="宋体" w:cs="宋体"/>
          <w:szCs w:val="24"/>
        </w:rPr>
      </w:pPr>
      <w:r>
        <w:rPr>
          <w:rFonts w:hint="eastAsia" w:ascii="宋体" w:hAnsi="宋体" w:cs="宋体"/>
          <w:szCs w:val="24"/>
        </w:rPr>
        <w:t>2.1、交房前</w:t>
      </w:r>
      <w:r>
        <w:rPr>
          <w:rFonts w:hint="eastAsia" w:ascii="宋体" w:hAnsi="宋体" w:cs="宋体"/>
          <w:szCs w:val="24"/>
          <w:lang w:val="en-US" w:eastAsia="zh-CN"/>
        </w:rPr>
        <w:t>地暖</w:t>
      </w:r>
      <w:r>
        <w:rPr>
          <w:rFonts w:hint="eastAsia" w:ascii="宋体" w:hAnsi="宋体" w:cs="宋体"/>
          <w:szCs w:val="24"/>
        </w:rPr>
        <w:t>所有范围内所有安保责任均由乙方承担，出现物品丢失，由乙方购买同种类产品</w:t>
      </w:r>
      <w:r>
        <w:rPr>
          <w:rFonts w:hint="eastAsia" w:ascii="宋体" w:hAnsi="宋体" w:cs="宋体"/>
          <w:szCs w:val="24"/>
          <w:lang w:val="en-US" w:eastAsia="zh-CN"/>
        </w:rPr>
        <w:t>并负责安装到位</w:t>
      </w:r>
      <w:r>
        <w:rPr>
          <w:rFonts w:hint="eastAsia" w:ascii="宋体" w:hAnsi="宋体" w:cs="宋体"/>
          <w:szCs w:val="24"/>
        </w:rPr>
        <w:t>。</w:t>
      </w:r>
    </w:p>
    <w:p w14:paraId="5814EBC7">
      <w:pPr>
        <w:spacing w:line="360" w:lineRule="auto"/>
        <w:ind w:firstLine="480" w:firstLineChars="200"/>
        <w:rPr>
          <w:rFonts w:hint="eastAsia" w:ascii="宋体" w:hAnsi="宋体" w:cs="宋体"/>
          <w:szCs w:val="24"/>
        </w:rPr>
      </w:pPr>
      <w:r>
        <w:rPr>
          <w:rFonts w:hint="eastAsia" w:ascii="宋体" w:hAnsi="宋体" w:cs="宋体"/>
          <w:szCs w:val="24"/>
        </w:rPr>
        <w:t>2.2、乙方应在</w:t>
      </w:r>
      <w:r>
        <w:rPr>
          <w:rFonts w:hint="eastAsia" w:ascii="宋体" w:hAnsi="宋体" w:cs="宋体"/>
          <w:szCs w:val="24"/>
          <w:lang w:val="en-US" w:eastAsia="zh-CN"/>
        </w:rPr>
        <w:t>施工完毕后</w:t>
      </w:r>
      <w:r>
        <w:rPr>
          <w:rFonts w:hint="eastAsia" w:ascii="宋体" w:hAnsi="宋体" w:cs="宋体"/>
          <w:szCs w:val="24"/>
        </w:rPr>
        <w:t>起2日内将所有承包及管理范围内的工程清理干净，如乙方不能及时拆除或清理，甲方有权另派人拆除并清理，由此所发生的全部费用由乙方承担，甲方有权从应付未付款项中扣除。乙方遗留的物品视为乙方放弃所有权，甲方有权自行处置。若出售或处理乙方遗留的物品，由此支出的费用由乙方承担，甲方出售乙方遗留物品所得款项在扣除必要费用后可返还乙方。</w:t>
      </w:r>
    </w:p>
    <w:p w14:paraId="35A6134D">
      <w:pPr>
        <w:spacing w:line="360" w:lineRule="auto"/>
        <w:ind w:firstLine="480" w:firstLineChars="200"/>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3</w:t>
      </w:r>
      <w:r>
        <w:rPr>
          <w:rFonts w:hint="eastAsia" w:ascii="宋体" w:hAnsi="宋体" w:cs="宋体"/>
          <w:szCs w:val="24"/>
        </w:rPr>
        <w:t>、工程在未移交甲方之前，乙方承担维护及管理责任；如甲方提前使用，因使用损坏发生的修理费用由甲方承担。</w:t>
      </w:r>
    </w:p>
    <w:p w14:paraId="3F3F3AED">
      <w:pPr>
        <w:spacing w:line="360" w:lineRule="auto"/>
        <w:ind w:firstLine="480" w:firstLineChars="200"/>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4</w:t>
      </w:r>
      <w:r>
        <w:rPr>
          <w:rFonts w:hint="eastAsia" w:ascii="宋体" w:hAnsi="宋体" w:cs="宋体"/>
          <w:szCs w:val="24"/>
        </w:rPr>
        <w:t>、工程竣工并达到合同验收要求后，乙方不得因自身的经济纠纷或其他任何原因（含甲方延期付款等）而拒绝交付工程；如乙方拒绝移交工程的，自应当移交工程之日起，乙方每日需向甲方按照合同总价0.5‰承担违约责任，甲方有权从应付未付款项中扣除，应付未付款项不足以抵扣的，乙方应当补足。</w:t>
      </w:r>
    </w:p>
    <w:p w14:paraId="77C47AA6">
      <w:pPr>
        <w:tabs>
          <w:tab w:val="left" w:pos="0"/>
        </w:tabs>
        <w:kinsoku w:val="0"/>
        <w:wordWrap w:val="0"/>
        <w:topLinePunct/>
        <w:autoSpaceDE w:val="0"/>
        <w:spacing w:line="360" w:lineRule="auto"/>
        <w:rPr>
          <w:rFonts w:hint="eastAsia" w:ascii="宋体" w:hAnsi="宋体" w:cs="宋体"/>
          <w:b/>
          <w:bCs/>
          <w:szCs w:val="24"/>
        </w:rPr>
      </w:pPr>
      <w:r>
        <w:rPr>
          <w:rFonts w:hint="eastAsia" w:ascii="宋体" w:hAnsi="宋体" w:cs="宋体"/>
          <w:b/>
          <w:bCs/>
          <w:szCs w:val="24"/>
        </w:rPr>
        <w:t>十二、工程变更、签证</w:t>
      </w:r>
    </w:p>
    <w:p w14:paraId="47A2295E">
      <w:pPr>
        <w:spacing w:line="360" w:lineRule="auto"/>
        <w:ind w:firstLine="480" w:firstLineChars="200"/>
        <w:rPr>
          <w:rFonts w:hint="eastAsia" w:ascii="宋体" w:hAnsi="宋体" w:cs="宋体"/>
        </w:rPr>
      </w:pPr>
      <w:r>
        <w:rPr>
          <w:rFonts w:hint="eastAsia" w:ascii="宋体" w:hAnsi="宋体" w:cs="宋体"/>
        </w:rPr>
        <w:t>1、乙方应严格按照经甲方审核签认的施工图纸施工，不得随意变更；若确需变更，应按程序报甲方书面同意后，方可变更施工，否则造成的一切后果及责任均由乙方负责。</w:t>
      </w:r>
    </w:p>
    <w:p w14:paraId="3319C6C1">
      <w:pPr>
        <w:spacing w:line="360" w:lineRule="auto"/>
        <w:ind w:firstLine="480" w:firstLineChars="200"/>
        <w:rPr>
          <w:rFonts w:hint="eastAsia" w:ascii="宋体" w:hAnsi="宋体" w:cs="宋体"/>
        </w:rPr>
      </w:pPr>
      <w:r>
        <w:rPr>
          <w:rFonts w:hint="eastAsia" w:ascii="宋体" w:hAnsi="宋体" w:cs="宋体"/>
        </w:rPr>
        <w:t>2、施工过程中，若甲方需要增减项目或变更项目应提前以书面形式通知乙方，乙方承诺满足甲方的需求</w:t>
      </w:r>
      <w:r>
        <w:rPr>
          <w:rFonts w:hint="eastAsia" w:ascii="宋体" w:hAnsi="宋体" w:cs="宋体"/>
          <w:kern w:val="0"/>
          <w:szCs w:val="20"/>
        </w:rPr>
        <w:t>。</w:t>
      </w:r>
    </w:p>
    <w:p w14:paraId="7EEA9827">
      <w:pPr>
        <w:spacing w:line="360" w:lineRule="auto"/>
        <w:ind w:firstLine="480" w:firstLineChars="200"/>
        <w:rPr>
          <w:rFonts w:hint="eastAsia" w:ascii="宋体" w:hAnsi="宋体" w:cs="宋体"/>
        </w:rPr>
      </w:pPr>
      <w:r>
        <w:rPr>
          <w:rFonts w:hint="eastAsia" w:ascii="宋体" w:hAnsi="宋体" w:cs="宋体"/>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08DBF94C">
      <w:pPr>
        <w:pStyle w:val="17"/>
        <w:ind w:firstLine="480" w:firstLineChars="200"/>
        <w:rPr>
          <w:rFonts w:hint="eastAsia" w:ascii="宋体" w:hAnsi="宋体" w:cs="宋体"/>
        </w:rPr>
      </w:pPr>
      <w:r>
        <w:rPr>
          <w:rFonts w:hint="eastAsia" w:ascii="宋体" w:hAnsi="宋体" w:cs="宋体"/>
          <w:szCs w:val="22"/>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79F78616">
      <w:pPr>
        <w:pStyle w:val="17"/>
        <w:kinsoku w:val="0"/>
        <w:wordWrap w:val="0"/>
        <w:topLinePunct/>
        <w:autoSpaceDE w:val="0"/>
        <w:rPr>
          <w:rFonts w:hint="eastAsia" w:ascii="宋体" w:hAnsi="宋体" w:cs="宋体"/>
          <w:b/>
          <w:bCs/>
          <w:szCs w:val="24"/>
        </w:rPr>
      </w:pPr>
      <w:r>
        <w:rPr>
          <w:rFonts w:hint="eastAsia" w:ascii="宋体" w:hAnsi="宋体" w:cs="宋体"/>
          <w:b/>
          <w:bCs/>
          <w:szCs w:val="24"/>
        </w:rPr>
        <w:t>十三、结算方式</w:t>
      </w:r>
    </w:p>
    <w:p w14:paraId="27E00403">
      <w:pPr>
        <w:spacing w:line="360" w:lineRule="auto"/>
        <w:ind w:firstLine="480" w:firstLineChars="200"/>
        <w:rPr>
          <w:rFonts w:hint="eastAsia" w:ascii="宋体" w:hAnsi="宋体" w:cs="宋体"/>
        </w:rPr>
      </w:pPr>
      <w:r>
        <w:rPr>
          <w:rFonts w:hint="eastAsia" w:ascii="宋体" w:hAnsi="宋体" w:cs="宋体"/>
        </w:rPr>
        <w:t>1、结算依据：甲方审核签认的施工设计方案、甲方认可的变更签证、施工合同、补充协议、招标、投标文件等。</w:t>
      </w:r>
    </w:p>
    <w:p w14:paraId="5806B10B">
      <w:pPr>
        <w:widowControl/>
        <w:spacing w:line="360" w:lineRule="auto"/>
        <w:ind w:firstLine="480" w:firstLineChars="200"/>
        <w:jc w:val="left"/>
        <w:rPr>
          <w:rFonts w:hint="eastAsia" w:ascii="宋体" w:hAnsi="宋体" w:cs="宋体"/>
          <w:szCs w:val="22"/>
          <w:highlight w:val="none"/>
        </w:rPr>
      </w:pPr>
      <w:r>
        <w:rPr>
          <w:rFonts w:hint="eastAsia" w:ascii="宋体" w:hAnsi="宋体" w:cs="宋体"/>
        </w:rPr>
        <w:t>2、本合同结算总价款=∑采暖部分固定综合单价（含税综合单价）×采暖房间内净面积+∑阳台部分固定综合单价（含税综合单价）×阳台净面积（若有）。如因甲方图纸原设计发生变更，导致乙方施工成本增加，则增加部分双方进行书面确认后由甲方承担。地暖铺设面积按户内采暖房间实际净施工面积（有地暖施工区域）计算，阳台无地暖，按照阳台综合单价计入。</w:t>
      </w:r>
    </w:p>
    <w:p w14:paraId="34D40CEC">
      <w:pPr>
        <w:snapToGrid w:val="0"/>
        <w:spacing w:line="360" w:lineRule="auto"/>
        <w:ind w:firstLine="470" w:firstLineChars="196"/>
        <w:jc w:val="left"/>
        <w:rPr>
          <w:rFonts w:hint="eastAsia" w:asciiTheme="minorEastAsia" w:hAnsiTheme="minorEastAsia" w:eastAsiaTheme="minorEastAsia" w:cstheme="minorEastAsia"/>
          <w:szCs w:val="24"/>
        </w:rPr>
      </w:pPr>
      <w:r>
        <w:rPr>
          <w:rFonts w:hint="eastAsia" w:asciiTheme="majorEastAsia" w:hAnsiTheme="majorEastAsia" w:eastAsiaTheme="majorEastAsia" w:cstheme="majorEastAsia"/>
          <w:szCs w:val="24"/>
        </w:rPr>
        <w:t>3、</w:t>
      </w:r>
      <w:r>
        <w:rPr>
          <w:rFonts w:hint="eastAsia" w:asciiTheme="minorEastAsia" w:hAnsiTheme="minorEastAsia" w:eastAsiaTheme="minorEastAsia" w:cstheme="minorEastAsia"/>
          <w:szCs w:val="24"/>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cstheme="minorEastAsia"/>
          <w:szCs w:val="24"/>
        </w:rPr>
        <w:t>，最终结算金额以审计结果为准</w:t>
      </w:r>
      <w:r>
        <w:rPr>
          <w:rFonts w:hint="eastAsia" w:asciiTheme="minorEastAsia" w:hAnsiTheme="minorEastAsia" w:eastAsiaTheme="minorEastAsia" w:cstheme="minorEastAsia"/>
          <w:szCs w:val="24"/>
        </w:rPr>
        <w:t>。</w:t>
      </w:r>
    </w:p>
    <w:p w14:paraId="46008543">
      <w:pPr>
        <w:spacing w:line="360" w:lineRule="auto"/>
        <w:ind w:firstLine="480" w:firstLineChars="200"/>
        <w:rPr>
          <w:rFonts w:hint="eastAsia" w:ascii="宋体" w:hAnsi="宋体" w:cs="宋体"/>
        </w:rPr>
      </w:pPr>
      <w:r>
        <w:rPr>
          <w:rFonts w:hint="eastAsia" w:ascii="宋体" w:hAnsi="宋体" w:cs="宋体"/>
        </w:rPr>
        <w:t>4、乙方报送结算书应诚实准确，若最终审减额（报送金额—结算金额）超过结算金额的5%，则需要乙方向甲方支付超出5%部分的费用的3%作为违约金，且违约金在结算金额中一次性扣除。</w:t>
      </w:r>
    </w:p>
    <w:p w14:paraId="1D0538C7">
      <w:pPr>
        <w:spacing w:line="360" w:lineRule="auto"/>
        <w:ind w:firstLine="480" w:firstLineChars="200"/>
        <w:rPr>
          <w:rFonts w:hint="eastAsia" w:ascii="宋体" w:hAnsi="宋体" w:cs="宋体"/>
        </w:rPr>
      </w:pPr>
      <w:r>
        <w:rPr>
          <w:rFonts w:hint="eastAsia" w:ascii="宋体" w:hAnsi="宋体" w:cs="宋体"/>
        </w:rPr>
        <w:t>5、办理竣工验收、合格证、检测费用等由乙方自行承担。</w:t>
      </w:r>
    </w:p>
    <w:p w14:paraId="6C5FF12C">
      <w:pPr>
        <w:spacing w:line="360" w:lineRule="auto"/>
        <w:ind w:firstLine="480" w:firstLineChars="200"/>
        <w:rPr>
          <w:rFonts w:hint="eastAsia" w:ascii="宋体" w:hAnsi="宋体" w:cs="宋体"/>
        </w:rPr>
      </w:pPr>
      <w:r>
        <w:rPr>
          <w:rFonts w:hint="eastAsia" w:ascii="宋体" w:hAnsi="宋体" w:cs="宋体"/>
        </w:rPr>
        <w:t>6、若甲方需在本合同约定的承包范围以外委托乙方完成其他工作，应以正式书面形式将具体工作范围、价款、完成时间、付款方式等主要内容通知乙方。若无正式书面委托，甲方不予结算。</w:t>
      </w:r>
    </w:p>
    <w:p w14:paraId="37B41EBE">
      <w:pPr>
        <w:pStyle w:val="2"/>
        <w:keepNext w:val="0"/>
        <w:keepLines w:val="0"/>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十四、质保期</w:t>
      </w:r>
    </w:p>
    <w:p w14:paraId="140C3F4F">
      <w:pPr>
        <w:spacing w:line="360" w:lineRule="auto"/>
        <w:ind w:firstLine="480" w:firstLineChars="200"/>
        <w:rPr>
          <w:rFonts w:hint="eastAsia" w:ascii="宋体" w:hAnsi="宋体" w:cs="宋体"/>
        </w:rPr>
      </w:pPr>
      <w:r>
        <w:rPr>
          <w:rFonts w:hint="eastAsia" w:ascii="宋体" w:hAnsi="宋体" w:cs="宋体"/>
        </w:rPr>
        <w:t>1、本工程的质保期为2</w:t>
      </w:r>
      <w:r>
        <w:rPr>
          <w:rFonts w:hint="eastAsia" w:ascii="宋体" w:hAnsi="宋体" w:cs="宋体"/>
          <w:lang w:val="en-US" w:eastAsia="zh-CN"/>
        </w:rPr>
        <w:t>个采暖季</w:t>
      </w:r>
      <w:r>
        <w:rPr>
          <w:rFonts w:hint="eastAsia" w:ascii="宋体" w:hAnsi="宋体" w:cs="宋体"/>
        </w:rPr>
        <w:t>，自工程全部施工完成，经甲方、监理及相关部门验收合格之日起开始计算。</w:t>
      </w:r>
    </w:p>
    <w:p w14:paraId="34E57CD6">
      <w:pPr>
        <w:spacing w:line="360" w:lineRule="auto"/>
        <w:ind w:firstLine="480" w:firstLineChars="200"/>
        <w:rPr>
          <w:rFonts w:hint="eastAsia" w:ascii="宋体" w:hAnsi="宋体" w:cs="宋体"/>
        </w:rPr>
      </w:pPr>
      <w:r>
        <w:rPr>
          <w:rFonts w:hint="eastAsia" w:ascii="宋体" w:hAnsi="宋体" w:cs="宋体"/>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因质量问题给甲方或第三方造成损失的，乙方承担全部赔偿责任。</w:t>
      </w:r>
    </w:p>
    <w:p w14:paraId="62F2EDFD">
      <w:pPr>
        <w:pStyle w:val="17"/>
        <w:tabs>
          <w:tab w:val="left" w:pos="0"/>
        </w:tabs>
        <w:kinsoku w:val="0"/>
        <w:wordWrap w:val="0"/>
        <w:topLinePunct/>
        <w:autoSpaceDE w:val="0"/>
        <w:rPr>
          <w:rFonts w:hint="eastAsia" w:ascii="宋体" w:hAnsi="宋体" w:cs="宋体"/>
          <w:b/>
          <w:szCs w:val="24"/>
        </w:rPr>
      </w:pPr>
      <w:r>
        <w:rPr>
          <w:rFonts w:hint="eastAsia" w:ascii="宋体" w:hAnsi="宋体" w:cs="宋体"/>
          <w:b/>
          <w:bCs/>
          <w:szCs w:val="24"/>
        </w:rPr>
        <w:t>十五、双方责任与义务</w:t>
      </w:r>
    </w:p>
    <w:p w14:paraId="1CA0F15B">
      <w:pPr>
        <w:spacing w:line="360" w:lineRule="auto"/>
        <w:ind w:firstLine="480" w:firstLineChars="200"/>
        <w:rPr>
          <w:rFonts w:hint="eastAsia" w:ascii="宋体" w:hAnsi="宋体" w:cs="宋体"/>
          <w:szCs w:val="24"/>
        </w:rPr>
      </w:pPr>
      <w:r>
        <w:rPr>
          <w:rFonts w:hint="eastAsia" w:ascii="宋体" w:hAnsi="宋体" w:cs="宋体"/>
          <w:szCs w:val="24"/>
        </w:rPr>
        <w:t>1、甲方的责任与义务</w:t>
      </w:r>
    </w:p>
    <w:p w14:paraId="6557FFDB">
      <w:pPr>
        <w:spacing w:line="360" w:lineRule="auto"/>
        <w:ind w:firstLine="480" w:firstLineChars="200"/>
        <w:rPr>
          <w:rFonts w:hint="eastAsia" w:ascii="宋体" w:hAnsi="宋体" w:cs="宋体"/>
        </w:rPr>
      </w:pPr>
      <w:r>
        <w:rPr>
          <w:rFonts w:hint="eastAsia" w:ascii="宋体" w:hAnsi="宋体" w:cs="宋体"/>
          <w:szCs w:val="24"/>
        </w:rPr>
        <w:t>1.1、遵守法律、法规和规章，甲方应在其实施本合同的全部工作中遵守与本合同有关的法律、法规和规章，并应承担由于其</w:t>
      </w:r>
      <w:r>
        <w:rPr>
          <w:rFonts w:hint="eastAsia" w:ascii="宋体" w:hAnsi="宋体" w:cs="宋体"/>
        </w:rPr>
        <w:t>自身违反上述法律、法规和规章的责任。</w:t>
      </w:r>
    </w:p>
    <w:p w14:paraId="7BFF5F8E">
      <w:pPr>
        <w:spacing w:line="360" w:lineRule="auto"/>
        <w:ind w:firstLine="480" w:firstLineChars="200"/>
        <w:rPr>
          <w:rFonts w:hint="eastAsia" w:ascii="宋体" w:hAnsi="宋体" w:cs="宋体"/>
        </w:rPr>
      </w:pPr>
      <w:r>
        <w:rPr>
          <w:rFonts w:hint="eastAsia" w:ascii="宋体" w:hAnsi="宋体" w:cs="宋体"/>
        </w:rPr>
        <w:t>1.2、</w:t>
      </w:r>
      <w:r>
        <w:rPr>
          <w:rFonts w:hint="eastAsia" w:ascii="宋体" w:hAnsi="宋体" w:cs="宋体"/>
          <w:szCs w:val="24"/>
        </w:rPr>
        <w:t>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sz w:val="24"/>
          <w:szCs w:val="24"/>
          <w:highlight w:val="none"/>
          <w:u w:val="single"/>
          <w:lang w:val="en-US" w:eastAsia="zh-CN"/>
        </w:rPr>
        <w:t>为现场代表</w:t>
      </w:r>
      <w:r>
        <w:rPr>
          <w:rFonts w:hint="eastAsia" w:ascii="宋体" w:hAnsi="宋体" w:cs="宋体"/>
          <w:szCs w:val="24"/>
        </w:rPr>
        <w:t>，</w:t>
      </w:r>
      <w:r>
        <w:rPr>
          <w:rFonts w:hint="eastAsia" w:ascii="宋体" w:hAnsi="宋体" w:cs="宋体"/>
        </w:rPr>
        <w:t>监督、检查产品、工程的质量，协调工作中发生的有关事宜，并参与产品、工程的初验、验收和签证工作。如现场代表变更则需及时通知乙方。</w:t>
      </w:r>
    </w:p>
    <w:p w14:paraId="0F01B31D">
      <w:pPr>
        <w:spacing w:line="360" w:lineRule="auto"/>
        <w:ind w:firstLine="480" w:firstLineChars="200"/>
        <w:rPr>
          <w:rFonts w:hint="eastAsia" w:ascii="宋体" w:hAnsi="宋体" w:cs="宋体"/>
        </w:rPr>
      </w:pPr>
      <w:r>
        <w:rPr>
          <w:rFonts w:hint="eastAsia" w:ascii="宋体" w:hAnsi="宋体" w:cs="宋体"/>
        </w:rPr>
        <w:t>1.3、甲方应提供乙方所需工程建筑图、说明书、建筑平面图、变更图及有关技术文件等作为乙方产品设计和施工的有效依据。</w:t>
      </w:r>
    </w:p>
    <w:p w14:paraId="4F4121FF">
      <w:pPr>
        <w:spacing w:line="360" w:lineRule="auto"/>
        <w:ind w:firstLine="480" w:firstLineChars="200"/>
        <w:rPr>
          <w:rFonts w:hint="eastAsia" w:ascii="宋体" w:hAnsi="宋体" w:cs="宋体"/>
        </w:rPr>
      </w:pPr>
      <w:r>
        <w:rPr>
          <w:rFonts w:hint="eastAsia" w:ascii="宋体" w:hAnsi="宋体" w:cs="宋体"/>
        </w:rPr>
        <w:t>1.4、甲方协调乙方与土建单位施工配合问题，并督促工程进度。</w:t>
      </w:r>
    </w:p>
    <w:p w14:paraId="10C211E6">
      <w:pPr>
        <w:spacing w:line="360" w:lineRule="auto"/>
        <w:ind w:firstLine="480" w:firstLineChars="200"/>
        <w:rPr>
          <w:rFonts w:hint="eastAsia" w:ascii="宋体" w:hAnsi="宋体" w:cs="宋体"/>
        </w:rPr>
      </w:pPr>
      <w:r>
        <w:rPr>
          <w:rFonts w:hint="eastAsia" w:ascii="宋体" w:hAnsi="宋体" w:cs="宋体"/>
        </w:rPr>
        <w:t>1.5、签订合同时，甲方向乙方提供建筑施工图、变更通知及相关材料1套。</w:t>
      </w:r>
    </w:p>
    <w:p w14:paraId="00356B5E">
      <w:pPr>
        <w:spacing w:line="360" w:lineRule="auto"/>
        <w:ind w:firstLine="480" w:firstLineChars="200"/>
        <w:rPr>
          <w:rFonts w:hint="eastAsia" w:ascii="宋体" w:hAnsi="宋体" w:cs="宋体"/>
        </w:rPr>
      </w:pPr>
      <w:r>
        <w:rPr>
          <w:rFonts w:hint="eastAsia" w:ascii="宋体" w:hAnsi="宋体" w:cs="宋体"/>
        </w:rPr>
        <w:t>1.6、甲方应及时按合同要求给乙方拨付工程款、组织工程竣工验收并按合同规定办理竣工结算。</w:t>
      </w:r>
    </w:p>
    <w:p w14:paraId="1C649B37">
      <w:pPr>
        <w:spacing w:line="360" w:lineRule="auto"/>
        <w:ind w:firstLine="480" w:firstLineChars="200"/>
        <w:rPr>
          <w:rFonts w:hint="eastAsia" w:ascii="宋体" w:hAnsi="宋体" w:cs="宋体"/>
        </w:rPr>
      </w:pPr>
      <w:r>
        <w:rPr>
          <w:rFonts w:hint="eastAsia" w:ascii="宋体" w:hAnsi="宋体" w:cs="宋体"/>
        </w:rPr>
        <w:t>1.7、进场材料及施工成品、半成品达不到标准要求的，甲方有权责令乙方调换。</w:t>
      </w:r>
    </w:p>
    <w:p w14:paraId="5AA34AF2">
      <w:pPr>
        <w:spacing w:line="360" w:lineRule="auto"/>
        <w:ind w:firstLine="480" w:firstLineChars="200"/>
        <w:rPr>
          <w:rFonts w:hint="eastAsia" w:ascii="宋体" w:hAnsi="宋体" w:cs="宋体"/>
        </w:rPr>
      </w:pPr>
      <w:r>
        <w:rPr>
          <w:rFonts w:hint="eastAsia" w:ascii="宋体" w:hAnsi="宋体" w:cs="宋体"/>
        </w:rPr>
        <w:t>1.8、为乙方协调水源、电源接驳点。</w:t>
      </w:r>
    </w:p>
    <w:p w14:paraId="457F1675">
      <w:pPr>
        <w:spacing w:line="360" w:lineRule="auto"/>
        <w:ind w:firstLine="480" w:firstLineChars="200"/>
        <w:rPr>
          <w:rFonts w:hint="eastAsia" w:ascii="宋体" w:hAnsi="宋体" w:cs="宋体"/>
        </w:rPr>
      </w:pPr>
      <w:r>
        <w:rPr>
          <w:rFonts w:hint="eastAsia" w:ascii="宋体" w:hAnsi="宋体" w:cs="宋体"/>
        </w:rPr>
        <w:t>2、 乙方责任与义务</w:t>
      </w:r>
    </w:p>
    <w:p w14:paraId="378D599A">
      <w:pPr>
        <w:spacing w:line="360" w:lineRule="auto"/>
        <w:ind w:firstLine="480" w:firstLineChars="200"/>
        <w:rPr>
          <w:rFonts w:hint="eastAsia" w:ascii="宋体" w:hAnsi="宋体" w:cs="宋体"/>
        </w:rPr>
      </w:pPr>
      <w:r>
        <w:rPr>
          <w:rFonts w:hint="eastAsia" w:ascii="宋体" w:hAnsi="宋体" w:cs="宋体"/>
        </w:rPr>
        <w:t>2.1、遵守法律、法规和规章，乙方应在其负责的各项工作中遵守与本合同工程有关的法律、法规和规章，并保证甲方免于承担由于乙方违反上述法律、法规和规章的任何责任。</w:t>
      </w:r>
    </w:p>
    <w:p w14:paraId="44B32D48">
      <w:pPr>
        <w:spacing w:line="360" w:lineRule="auto"/>
        <w:ind w:firstLine="480" w:firstLineChars="200"/>
        <w:rPr>
          <w:rFonts w:hint="eastAsia" w:ascii="宋体" w:hAnsi="宋体" w:cs="宋体"/>
        </w:rPr>
      </w:pPr>
      <w:r>
        <w:rPr>
          <w:rFonts w:hint="eastAsia" w:ascii="宋体" w:hAnsi="宋体" w:cs="宋体"/>
        </w:rPr>
        <w:t>2.2、</w:t>
      </w:r>
      <w:r>
        <w:rPr>
          <w:rFonts w:hint="eastAsia" w:ascii="宋体" w:hAnsi="宋体" w:cs="宋体"/>
          <w:szCs w:val="24"/>
        </w:rPr>
        <w:t>乙方委派</w:t>
      </w:r>
      <w:r>
        <w:rPr>
          <w:rFonts w:hint="eastAsia" w:ascii="宋体" w:hAnsi="宋体" w:cs="宋体"/>
          <w:szCs w:val="24"/>
          <w:u w:val="single"/>
        </w:rPr>
        <w:t xml:space="preserve"> </w:t>
      </w:r>
      <w:r>
        <w:rPr>
          <w:rFonts w:hint="eastAsia" w:ascii="宋体" w:hAnsi="宋体" w:cs="宋体"/>
          <w:szCs w:val="24"/>
          <w:u w:val="single"/>
          <w:lang w:val="en-US" w:eastAsia="zh-CN"/>
        </w:rPr>
        <w:t>米敬朋</w:t>
      </w:r>
      <w:r>
        <w:rPr>
          <w:rFonts w:hint="eastAsia" w:ascii="宋体" w:hAnsi="宋体" w:cs="宋体"/>
          <w:szCs w:val="24"/>
        </w:rPr>
        <w:t>为现场代表（身份证号码：</w:t>
      </w:r>
      <w:r>
        <w:rPr>
          <w:rFonts w:hint="eastAsia" w:ascii="宋体" w:hAnsi="宋体" w:cs="宋体"/>
          <w:szCs w:val="24"/>
          <w:lang w:val="en-US" w:eastAsia="zh-CN"/>
        </w:rPr>
        <w:t>41092219810810091X</w:t>
      </w:r>
      <w:r>
        <w:rPr>
          <w:rFonts w:hint="eastAsia" w:ascii="宋体" w:hAnsi="宋体" w:cs="宋体"/>
          <w:szCs w:val="24"/>
        </w:rPr>
        <w:t>），电话</w:t>
      </w:r>
      <w:r>
        <w:rPr>
          <w:rFonts w:hint="eastAsia" w:ascii="宋体" w:hAnsi="宋体" w:cs="宋体"/>
          <w:szCs w:val="24"/>
          <w:u w:val="single"/>
        </w:rPr>
        <w:t xml:space="preserve"> </w:t>
      </w:r>
      <w:r>
        <w:rPr>
          <w:rFonts w:hint="eastAsia" w:ascii="宋体" w:hAnsi="宋体" w:cs="宋体"/>
          <w:szCs w:val="24"/>
          <w:u w:val="single"/>
          <w:lang w:val="en-US" w:eastAsia="zh-CN"/>
        </w:rPr>
        <w:t>15515777555</w:t>
      </w:r>
      <w:r>
        <w:rPr>
          <w:rFonts w:hint="eastAsia" w:ascii="宋体" w:hAnsi="宋体" w:cs="宋体"/>
          <w:szCs w:val="24"/>
        </w:rPr>
        <w:t>，</w:t>
      </w:r>
      <w:r>
        <w:rPr>
          <w:rFonts w:hint="eastAsia" w:ascii="宋体" w:hAnsi="宋体" w:cs="宋体"/>
        </w:rPr>
        <w:t>并须持有与工程项目相适应的资格证书，负责施工期间的施工质量、安全问题，协调工作中发生的有关事宜。如现场代表变更则需经甲方同意。</w:t>
      </w:r>
    </w:p>
    <w:p w14:paraId="28DCEFCF">
      <w:pPr>
        <w:spacing w:line="360" w:lineRule="auto"/>
        <w:ind w:firstLine="480" w:firstLineChars="200"/>
        <w:rPr>
          <w:rFonts w:hint="eastAsia" w:ascii="宋体" w:hAnsi="宋体" w:cs="宋体"/>
        </w:rPr>
      </w:pPr>
      <w:r>
        <w:rPr>
          <w:rFonts w:hint="eastAsia" w:ascii="宋体" w:hAnsi="宋体" w:cs="宋体"/>
        </w:rPr>
        <w:t>2.3、乙方应服从甲方、监理单位、总承包单位的管理，密切配合总承包单位施工，遵守工地的有关规定；严格实行工序开工前向监理报验制度。</w:t>
      </w:r>
    </w:p>
    <w:p w14:paraId="3EE8AB12">
      <w:pPr>
        <w:spacing w:line="360" w:lineRule="auto"/>
        <w:ind w:firstLine="480" w:firstLineChars="200"/>
        <w:rPr>
          <w:rFonts w:hint="eastAsia" w:ascii="宋体" w:hAnsi="宋体" w:cs="宋体"/>
        </w:rPr>
      </w:pPr>
      <w:r>
        <w:rPr>
          <w:rFonts w:hint="eastAsia" w:ascii="宋体" w:hAnsi="宋体" w:cs="宋体"/>
        </w:rPr>
        <w:t>2.4、乙方需无条件配合其它二次单位（软装、智能化等）做好预留预埋工作。</w:t>
      </w:r>
    </w:p>
    <w:p w14:paraId="7EF7A754">
      <w:pPr>
        <w:spacing w:line="360" w:lineRule="auto"/>
        <w:ind w:firstLine="480" w:firstLineChars="200"/>
        <w:rPr>
          <w:rFonts w:hint="eastAsia" w:ascii="宋体" w:hAnsi="宋体" w:cs="宋体"/>
        </w:rPr>
      </w:pPr>
      <w:r>
        <w:rPr>
          <w:rFonts w:hint="eastAsia" w:ascii="宋体" w:hAnsi="宋体" w:cs="宋体"/>
        </w:rPr>
        <w:t>2.5、乙方不得将该工程转包或分包，否则甲方不支付乙方所发生的任何费用。</w:t>
      </w:r>
    </w:p>
    <w:p w14:paraId="7DDB40E4">
      <w:pPr>
        <w:spacing w:line="360" w:lineRule="auto"/>
        <w:ind w:firstLine="480" w:firstLineChars="200"/>
        <w:rPr>
          <w:rFonts w:hint="eastAsia" w:ascii="宋体" w:hAnsi="宋体" w:cs="宋体"/>
        </w:rPr>
      </w:pPr>
      <w:r>
        <w:rPr>
          <w:rFonts w:hint="eastAsia" w:ascii="宋体" w:hAnsi="宋体" w:cs="宋体"/>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5F5562F0">
      <w:pPr>
        <w:spacing w:line="360" w:lineRule="auto"/>
        <w:ind w:firstLine="480" w:firstLineChars="200"/>
        <w:rPr>
          <w:rFonts w:hint="eastAsia" w:ascii="宋体" w:hAnsi="宋体" w:cs="宋体"/>
        </w:rPr>
      </w:pPr>
      <w:r>
        <w:rPr>
          <w:rFonts w:hint="eastAsia" w:ascii="宋体" w:hAnsi="宋体" w:cs="宋体"/>
        </w:rPr>
        <w:t>2.7、做好各项质量自检记录，参加竣工验收，编制工程结算。</w:t>
      </w:r>
    </w:p>
    <w:p w14:paraId="69C1719E">
      <w:pPr>
        <w:spacing w:line="360" w:lineRule="auto"/>
        <w:ind w:firstLine="480" w:firstLineChars="200"/>
        <w:rPr>
          <w:rFonts w:hint="eastAsia" w:ascii="宋体" w:hAnsi="宋体" w:cs="宋体"/>
        </w:rPr>
      </w:pPr>
      <w:r>
        <w:rPr>
          <w:rFonts w:hint="eastAsia" w:ascii="宋体" w:hAnsi="宋体" w:cs="宋体"/>
        </w:rPr>
        <w:t>2.8、遵守国家或地方政府及有关部门对施工现场管理规定；服从甲方的有关指令，积极配合甲方进度安排。</w:t>
      </w:r>
    </w:p>
    <w:p w14:paraId="3D30B1D6">
      <w:pPr>
        <w:spacing w:line="360" w:lineRule="auto"/>
        <w:ind w:firstLine="480" w:firstLineChars="200"/>
        <w:rPr>
          <w:rFonts w:hint="eastAsia" w:ascii="宋体" w:hAnsi="宋体" w:cs="宋体"/>
        </w:rPr>
      </w:pPr>
      <w:r>
        <w:rPr>
          <w:rFonts w:hint="eastAsia" w:ascii="宋体" w:hAnsi="宋体" w:cs="宋体"/>
        </w:rPr>
        <w:t>2.9、依据规范要求，负责组织工程验收及检测，验收及检测费由乙方自理。</w:t>
      </w:r>
    </w:p>
    <w:p w14:paraId="102326C0">
      <w:pPr>
        <w:spacing w:line="360" w:lineRule="auto"/>
        <w:ind w:firstLine="480" w:firstLineChars="200"/>
        <w:rPr>
          <w:rFonts w:hint="eastAsia" w:ascii="宋体" w:hAnsi="宋体" w:cs="宋体"/>
        </w:rPr>
      </w:pPr>
      <w:r>
        <w:rPr>
          <w:rFonts w:hint="eastAsia" w:ascii="宋体" w:hAnsi="宋体" w:cs="宋体"/>
        </w:rPr>
        <w:t>2.10、根据施工验收规范及甲方要求，及时向甲方和总承包单位提供该分项技术资料。</w:t>
      </w:r>
    </w:p>
    <w:p w14:paraId="2F925C95">
      <w:pPr>
        <w:spacing w:line="360" w:lineRule="auto"/>
        <w:ind w:firstLine="480" w:firstLineChars="200"/>
        <w:rPr>
          <w:rFonts w:hint="eastAsia" w:ascii="宋体" w:hAnsi="宋体" w:cs="宋体"/>
          <w:szCs w:val="24"/>
        </w:rPr>
      </w:pPr>
      <w:r>
        <w:rPr>
          <w:rFonts w:hint="eastAsia" w:ascii="宋体" w:hAnsi="宋体" w:cs="宋体"/>
        </w:rPr>
        <w:t>2.11、甲方告知水源电源接驳点，但是具体接驳工作及产生的水电费由乙方自行承担。</w:t>
      </w:r>
      <w:r>
        <w:rPr>
          <w:rFonts w:hint="eastAsia" w:ascii="宋体" w:hAnsi="宋体" w:cs="宋体"/>
          <w:szCs w:val="24"/>
        </w:rPr>
        <w:t>乙方在施工中用水、用电耗直接向总承包单位缴纳（具体的计量计价方式由乙方和总承包单位自行协商确定）。</w:t>
      </w:r>
    </w:p>
    <w:p w14:paraId="1CF688E3">
      <w:pPr>
        <w:spacing w:line="360" w:lineRule="auto"/>
        <w:ind w:firstLine="480" w:firstLineChars="200"/>
        <w:rPr>
          <w:rFonts w:hint="eastAsia" w:ascii="宋体" w:hAnsi="宋体" w:cs="宋体"/>
        </w:rPr>
      </w:pPr>
      <w:r>
        <w:rPr>
          <w:rFonts w:hint="eastAsia" w:ascii="宋体" w:hAnsi="宋体" w:cs="宋体"/>
        </w:rPr>
        <w:t>2.12、周边关系由乙方进行协调，包括协调的责任及相关费用。</w:t>
      </w:r>
    </w:p>
    <w:p w14:paraId="38EE2E41">
      <w:pPr>
        <w:pStyle w:val="53"/>
        <w:ind w:firstLine="480" w:firstLineChars="200"/>
        <w:rPr>
          <w:rFonts w:hint="eastAsia" w:hAnsi="宋体" w:cs="宋体"/>
          <w:b w:val="0"/>
          <w:kern w:val="2"/>
          <w:position w:val="0"/>
        </w:rPr>
      </w:pPr>
      <w:r>
        <w:rPr>
          <w:rFonts w:hint="eastAsia" w:hAnsi="宋体" w:cs="宋体"/>
          <w:b w:val="0"/>
          <w:kern w:val="2"/>
          <w:position w:val="0"/>
        </w:rPr>
        <w:t>2.13、乙方负责电梯门洞及电梯控制箱周边的封堵。</w:t>
      </w:r>
    </w:p>
    <w:p w14:paraId="24713986">
      <w:pPr>
        <w:pStyle w:val="53"/>
        <w:ind w:firstLine="480" w:firstLineChars="200"/>
        <w:rPr>
          <w:rFonts w:hint="eastAsia" w:hAnsi="宋体" w:cs="宋体"/>
          <w:b w:val="0"/>
          <w:kern w:val="2"/>
          <w:position w:val="0"/>
        </w:rPr>
      </w:pPr>
      <w:r>
        <w:rPr>
          <w:rFonts w:hint="eastAsia" w:hAnsi="宋体" w:cs="宋体"/>
          <w:b w:val="0"/>
          <w:kern w:val="2"/>
          <w:position w:val="0"/>
        </w:rPr>
        <w:t>2.14、乙方负责完工后异味去除、保洁、垃圾清理等收尾工作。</w:t>
      </w:r>
    </w:p>
    <w:p w14:paraId="26B88F37">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十六、违约责任</w:t>
      </w:r>
    </w:p>
    <w:p w14:paraId="115AFA0A">
      <w:pPr>
        <w:spacing w:line="360" w:lineRule="auto"/>
        <w:ind w:firstLine="480" w:firstLineChars="200"/>
        <w:rPr>
          <w:rFonts w:hint="eastAsia" w:ascii="宋体" w:hAnsi="宋体" w:cs="宋体"/>
        </w:rPr>
      </w:pPr>
      <w:r>
        <w:rPr>
          <w:rFonts w:hint="eastAsia" w:ascii="宋体" w:hAnsi="宋体" w:cs="宋体"/>
        </w:rPr>
        <w:t>1、除不可抗力外，甲乙双方应严格遵守本合同的条款，否则，违约方须承担违约责任。</w:t>
      </w:r>
    </w:p>
    <w:p w14:paraId="6A3708ED">
      <w:pPr>
        <w:spacing w:line="360" w:lineRule="auto"/>
        <w:ind w:firstLine="480" w:firstLineChars="200"/>
        <w:rPr>
          <w:rFonts w:hint="eastAsia" w:ascii="宋体" w:hAnsi="宋体" w:cs="宋体"/>
        </w:rPr>
      </w:pPr>
      <w:r>
        <w:rPr>
          <w:rFonts w:hint="eastAsia" w:ascii="宋体" w:hAnsi="宋体" w:cs="宋体"/>
        </w:rPr>
        <w:t>2、乙方逾期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、完工的或单独楼栋、总体工程未能按本合同约定工期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、完工的，视为乙方违约，每逾期一天，按2000元/天向甲方支付违约金，同时因</w:t>
      </w:r>
      <w:r>
        <w:rPr>
          <w:rFonts w:hint="eastAsia" w:ascii="宋体" w:hAnsi="宋体" w:cs="宋体"/>
          <w:lang w:val="en-US" w:eastAsia="zh-CN"/>
        </w:rPr>
        <w:t>供货/</w:t>
      </w:r>
      <w:r>
        <w:rPr>
          <w:rFonts w:hint="eastAsia" w:ascii="宋体" w:hAnsi="宋体" w:cs="宋体"/>
        </w:rPr>
        <w:t>施工逾期引起的相关损失由乙方承担。</w:t>
      </w:r>
    </w:p>
    <w:p w14:paraId="5C5E6E3F">
      <w:pPr>
        <w:spacing w:line="360" w:lineRule="auto"/>
        <w:ind w:firstLine="480" w:firstLineChars="200"/>
        <w:rPr>
          <w:rFonts w:hint="eastAsia" w:ascii="宋体" w:hAnsi="宋体" w:cs="宋体"/>
        </w:rPr>
      </w:pPr>
      <w:r>
        <w:rPr>
          <w:rFonts w:hint="eastAsia" w:ascii="宋体" w:hAnsi="宋体" w:cs="宋体"/>
        </w:rPr>
        <w:t>3、乙方存在其他任何逾期违约行为但未达到甲方行使单方解除条件的，每逾期一日，按2000元/日向甲方支付违约金，本合同另有约定时除外。</w:t>
      </w:r>
    </w:p>
    <w:p w14:paraId="2DB85449">
      <w:pPr>
        <w:spacing w:line="360" w:lineRule="auto"/>
        <w:ind w:firstLine="480" w:firstLineChars="200"/>
        <w:rPr>
          <w:rFonts w:hint="eastAsia" w:ascii="宋体" w:hAnsi="宋体" w:cs="宋体"/>
        </w:rPr>
      </w:pPr>
      <w:r>
        <w:rPr>
          <w:rFonts w:hint="eastAsia" w:ascii="宋体" w:hAnsi="宋体" w:cs="宋体"/>
        </w:rPr>
        <w:t>4、乙方存在其他违约行为但未达到甲方行使单方解除条件的，每存在一项/次违约行为，乙方应按2000元/次（项）向甲方支付违约金。</w:t>
      </w:r>
    </w:p>
    <w:p w14:paraId="13862F7E">
      <w:pPr>
        <w:spacing w:line="360" w:lineRule="auto"/>
        <w:ind w:firstLine="480" w:firstLineChars="200"/>
        <w:rPr>
          <w:rFonts w:hint="eastAsia" w:ascii="宋体" w:hAnsi="宋体" w:cs="宋体"/>
        </w:rPr>
      </w:pPr>
      <w:r>
        <w:rPr>
          <w:rFonts w:hint="eastAsia" w:ascii="宋体" w:hAnsi="宋体" w:cs="宋体"/>
        </w:rPr>
        <w:t>5、乙方提供产品的品牌、规格、型号等与本合同约定不符的，视为乙方违约，甲方有权拒绝验收，乙方应在5日内无偿更换。</w:t>
      </w:r>
    </w:p>
    <w:p w14:paraId="1DD8A661">
      <w:pPr>
        <w:spacing w:line="360" w:lineRule="auto"/>
        <w:ind w:firstLine="480" w:firstLineChars="200"/>
        <w:rPr>
          <w:rFonts w:hint="eastAsia" w:ascii="宋体" w:hAnsi="宋体" w:cs="宋体"/>
        </w:rPr>
      </w:pPr>
      <w:r>
        <w:rPr>
          <w:rFonts w:hint="eastAsia" w:ascii="宋体" w:hAnsi="宋体" w:cs="宋体"/>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1B739428">
      <w:pPr>
        <w:spacing w:line="360" w:lineRule="auto"/>
        <w:ind w:firstLine="480" w:firstLineChars="200"/>
        <w:rPr>
          <w:rFonts w:hint="eastAsia" w:ascii="宋体" w:hAnsi="宋体" w:cs="宋体"/>
        </w:rPr>
      </w:pPr>
      <w:r>
        <w:rPr>
          <w:rFonts w:hint="eastAsia" w:ascii="宋体" w:hAnsi="宋体" w:cs="宋体"/>
        </w:rPr>
        <w:t>8、乙方违约导致甲方解除合同的，乙方所有人员必须在3日内撤离施工现场，甲方已支付的预付款（如有）需在3日内退还至甲方，由此造成的所有损失均由乙方负责。</w:t>
      </w:r>
    </w:p>
    <w:p w14:paraId="3C078FDC">
      <w:pPr>
        <w:spacing w:line="360" w:lineRule="auto"/>
        <w:ind w:firstLine="480" w:firstLineChars="200"/>
        <w:rPr>
          <w:rFonts w:hint="eastAsia" w:ascii="宋体" w:hAnsi="宋体" w:cs="宋体"/>
        </w:rPr>
      </w:pPr>
      <w:r>
        <w:rPr>
          <w:rFonts w:hint="eastAsia" w:ascii="宋体" w:hAnsi="宋体" w:cs="宋体"/>
        </w:rPr>
        <w:t>9、乙方应向甲方支付的违约金等，甲方有权直接在甲方应付未付款中扣除，违约金不足以弥补甲方损失的，甲方可继续向乙方追偿。</w:t>
      </w:r>
    </w:p>
    <w:p w14:paraId="0926AFC9">
      <w:pPr>
        <w:pStyle w:val="17"/>
        <w:ind w:firstLine="480" w:firstLineChars="200"/>
        <w:rPr>
          <w:rFonts w:hint="eastAsia" w:ascii="宋体" w:hAnsi="宋体" w:cs="宋体"/>
          <w:szCs w:val="22"/>
        </w:rPr>
      </w:pPr>
      <w:r>
        <w:rPr>
          <w:rFonts w:hint="eastAsia" w:ascii="宋体" w:hAnsi="宋体" w:cs="宋体"/>
          <w:szCs w:val="22"/>
        </w:rPr>
        <w:t>10、合同约定应由乙方完成的工作内容（包括但不限于：承包范围内防火门施工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2C3262B9">
      <w:pPr>
        <w:pStyle w:val="17"/>
        <w:tabs>
          <w:tab w:val="left" w:pos="0"/>
        </w:tabs>
        <w:kinsoku w:val="0"/>
        <w:wordWrap w:val="0"/>
        <w:topLinePunct/>
        <w:rPr>
          <w:rFonts w:hint="eastAsia" w:ascii="宋体" w:hAnsi="宋体" w:cs="宋体"/>
          <w:b/>
          <w:bCs/>
          <w:szCs w:val="24"/>
        </w:rPr>
      </w:pPr>
      <w:r>
        <w:rPr>
          <w:rFonts w:hint="eastAsia" w:ascii="宋体" w:hAnsi="宋体" w:cs="宋体"/>
          <w:b/>
          <w:bCs/>
          <w:szCs w:val="24"/>
        </w:rPr>
        <w:t>十七、不可抗力</w:t>
      </w:r>
    </w:p>
    <w:p w14:paraId="24022F98">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02E8B2A3">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3419D794">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3、费用承担：</w:t>
      </w:r>
    </w:p>
    <w:p w14:paraId="5E7023BB">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3.1、人员伤亡由所属单位负责，并承担相应费用；</w:t>
      </w:r>
    </w:p>
    <w:p w14:paraId="0F179B0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3.2、造成乙方工程设备、机械的损失等损失由乙方承担；</w:t>
      </w:r>
    </w:p>
    <w:p w14:paraId="17A3D43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3.3、所需清理修复工作的责任与费用的承担，双方另行商定。</w:t>
      </w:r>
    </w:p>
    <w:p w14:paraId="0311B01B">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十八、送达条款</w:t>
      </w:r>
    </w:p>
    <w:p w14:paraId="589DB906">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甲乙双方明确送达信息如下：</w:t>
      </w:r>
    </w:p>
    <w:p w14:paraId="35D0046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1、甲方确认的送达信息为：</w:t>
      </w:r>
    </w:p>
    <w:p w14:paraId="39AC2E78">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送达地址：</w:t>
      </w:r>
      <w:r>
        <w:rPr>
          <w:rFonts w:hint="eastAsia" w:ascii="宋体" w:hAnsi="宋体" w:cs="宋体"/>
          <w:szCs w:val="24"/>
          <w:u w:val="single"/>
        </w:rPr>
        <w:t xml:space="preserve">洛阳市洛龙区关林西路8号中浩德控股集团有限公司1楼 </w:t>
      </w:r>
      <w:r>
        <w:rPr>
          <w:rFonts w:hint="eastAsia" w:ascii="宋体" w:hAnsi="宋体" w:cs="宋体"/>
          <w:szCs w:val="24"/>
        </w:rPr>
        <w:t xml:space="preserve">。           </w:t>
      </w:r>
    </w:p>
    <w:p w14:paraId="0844EEFC">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成本管理部</w:t>
      </w:r>
      <w:r>
        <w:rPr>
          <w:rFonts w:hint="eastAsia" w:ascii="宋体" w:hAnsi="宋体" w:cs="宋体"/>
          <w:szCs w:val="24"/>
        </w:rPr>
        <w:t>；联系固话：</w:t>
      </w:r>
      <w:r>
        <w:rPr>
          <w:rFonts w:hint="eastAsia" w:ascii="宋体" w:hAnsi="宋体" w:cs="宋体"/>
          <w:szCs w:val="24"/>
          <w:u w:val="single"/>
        </w:rPr>
        <w:t>0379-60667770</w:t>
      </w:r>
      <w:r>
        <w:rPr>
          <w:rFonts w:hint="eastAsia" w:ascii="宋体" w:hAnsi="宋体" w:cs="宋体"/>
          <w:szCs w:val="24"/>
        </w:rPr>
        <w:t>；联系手机 ：</w:t>
      </w:r>
      <w:r>
        <w:rPr>
          <w:rFonts w:hint="eastAsia" w:ascii="宋体" w:hAnsi="宋体" w:cs="宋体"/>
          <w:szCs w:val="24"/>
          <w:u w:val="single"/>
        </w:rPr>
        <w:t xml:space="preserve">   /   </w:t>
      </w:r>
      <w:r>
        <w:rPr>
          <w:rFonts w:hint="eastAsia" w:ascii="宋体" w:hAnsi="宋体" w:cs="宋体"/>
          <w:szCs w:val="24"/>
        </w:rPr>
        <w:t xml:space="preserve">。      </w:t>
      </w:r>
    </w:p>
    <w:p w14:paraId="5790E2AE">
      <w:pPr>
        <w:tabs>
          <w:tab w:val="left" w:pos="1276"/>
        </w:tabs>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2、乙方确认的送达信息为：</w:t>
      </w:r>
    </w:p>
    <w:p w14:paraId="6C5522B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送达地址：</w:t>
      </w:r>
      <w:r>
        <w:rPr>
          <w:rFonts w:hint="eastAsia" w:ascii="宋体" w:hAnsi="宋体" w:cs="宋体"/>
          <w:szCs w:val="24"/>
          <w:lang w:val="en-US" w:eastAsia="zh-CN"/>
        </w:rPr>
        <w:t>河南省开封市兰考县闫楼乡北村村委会3楼</w:t>
      </w:r>
      <w:r>
        <w:rPr>
          <w:rFonts w:hint="eastAsia" w:ascii="宋体" w:hAnsi="宋体" w:cs="宋体"/>
          <w:szCs w:val="24"/>
          <w:u w:val="single"/>
        </w:rPr>
        <w:t xml:space="preserve"> </w:t>
      </w:r>
      <w:r>
        <w:rPr>
          <w:rFonts w:hint="eastAsia" w:ascii="宋体" w:hAnsi="宋体" w:cs="宋体"/>
          <w:szCs w:val="24"/>
        </w:rPr>
        <w:t>。</w:t>
      </w:r>
    </w:p>
    <w:p w14:paraId="1920FFAD">
      <w:pPr>
        <w:pStyle w:val="17"/>
        <w:kinsoku w:val="0"/>
        <w:wordWrap w:val="0"/>
        <w:topLinePunct/>
        <w:autoSpaceDE w:val="0"/>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 xml:space="preserve"> </w:t>
      </w:r>
      <w:r>
        <w:rPr>
          <w:rFonts w:hint="eastAsia" w:ascii="宋体" w:hAnsi="宋体" w:cs="宋体"/>
          <w:szCs w:val="24"/>
          <w:u w:val="single"/>
          <w:lang w:val="en-US" w:eastAsia="zh-CN"/>
        </w:rPr>
        <w:t>徐俊杰</w:t>
      </w:r>
      <w:r>
        <w:rPr>
          <w:rFonts w:hint="eastAsia" w:ascii="宋体" w:hAnsi="宋体" w:cs="宋体"/>
          <w:szCs w:val="24"/>
          <w:u w:val="single"/>
        </w:rPr>
        <w:t xml:space="preserve"> </w:t>
      </w:r>
      <w:r>
        <w:rPr>
          <w:rFonts w:hint="eastAsia" w:ascii="宋体" w:hAnsi="宋体" w:cs="宋体"/>
          <w:szCs w:val="24"/>
        </w:rPr>
        <w:t>；联系固话：</w:t>
      </w:r>
      <w:r>
        <w:rPr>
          <w:rFonts w:hint="eastAsia" w:ascii="宋体" w:hAnsi="宋体" w:cs="宋体"/>
          <w:szCs w:val="24"/>
          <w:u w:val="single"/>
        </w:rPr>
        <w:t xml:space="preserve"> </w:t>
      </w:r>
      <w:r>
        <w:rPr>
          <w:rFonts w:hint="eastAsia" w:ascii="宋体" w:hAnsi="宋体" w:cs="宋体"/>
          <w:szCs w:val="24"/>
          <w:u w:val="single"/>
          <w:lang w:val="en-US" w:eastAsia="zh-CN"/>
        </w:rPr>
        <w:t>/</w:t>
      </w:r>
      <w:r>
        <w:rPr>
          <w:rFonts w:hint="eastAsia" w:ascii="宋体" w:hAnsi="宋体" w:cs="宋体"/>
          <w:szCs w:val="24"/>
          <w:u w:val="single"/>
        </w:rPr>
        <w:t xml:space="preserve"> </w:t>
      </w:r>
      <w:r>
        <w:rPr>
          <w:rFonts w:hint="eastAsia" w:ascii="宋体" w:hAnsi="宋体" w:cs="宋体"/>
          <w:szCs w:val="24"/>
        </w:rPr>
        <w:t>；联系手机 ：</w:t>
      </w:r>
      <w:r>
        <w:rPr>
          <w:rFonts w:hint="eastAsia" w:ascii="宋体" w:hAnsi="宋体" w:cs="宋体"/>
          <w:szCs w:val="24"/>
          <w:u w:val="single"/>
          <w:lang w:val="en-US" w:eastAsia="zh-CN"/>
        </w:rPr>
        <w:t>18695860386</w:t>
      </w:r>
      <w:r>
        <w:rPr>
          <w:rFonts w:hint="eastAsia" w:ascii="宋体" w:hAnsi="宋体" w:cs="宋体"/>
          <w:szCs w:val="24"/>
        </w:rPr>
        <w:t xml:space="preserve">。   </w:t>
      </w:r>
    </w:p>
    <w:p w14:paraId="21FD50D0">
      <w:pPr>
        <w:spacing w:line="360" w:lineRule="auto"/>
        <w:ind w:firstLine="468" w:firstLineChars="195"/>
        <w:rPr>
          <w:rFonts w:hint="eastAsia" w:ascii="宋体" w:hAnsi="宋体" w:cs="宋体"/>
          <w:szCs w:val="24"/>
        </w:rPr>
      </w:pPr>
      <w:r>
        <w:rPr>
          <w:rFonts w:hint="eastAsia" w:ascii="宋体" w:hAnsi="宋体" w:cs="宋体"/>
          <w:szCs w:val="24"/>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E12018D">
      <w:pPr>
        <w:pStyle w:val="17"/>
        <w:kinsoku w:val="0"/>
        <w:wordWrap w:val="0"/>
        <w:topLinePunct/>
        <w:autoSpaceDE w:val="0"/>
        <w:rPr>
          <w:rFonts w:hint="eastAsia" w:ascii="宋体" w:hAnsi="宋体" w:cs="宋体"/>
          <w:b/>
          <w:bCs/>
          <w:szCs w:val="24"/>
        </w:rPr>
      </w:pPr>
      <w:r>
        <w:rPr>
          <w:rFonts w:hint="eastAsia" w:ascii="宋体" w:hAnsi="宋体" w:cs="宋体"/>
          <w:b/>
          <w:bCs/>
          <w:szCs w:val="24"/>
        </w:rPr>
        <w:t>十九、合同解约条款</w:t>
      </w:r>
    </w:p>
    <w:p w14:paraId="63D2245C">
      <w:pPr>
        <w:tabs>
          <w:tab w:val="left" w:pos="900"/>
        </w:tabs>
        <w:spacing w:line="360" w:lineRule="auto"/>
        <w:ind w:firstLine="480" w:firstLineChars="200"/>
        <w:rPr>
          <w:rFonts w:hint="eastAsia" w:ascii="宋体" w:hAnsi="宋体" w:cs="宋体"/>
        </w:rPr>
      </w:pPr>
      <w:r>
        <w:rPr>
          <w:rFonts w:hint="eastAsia" w:ascii="宋体" w:hAnsi="宋体" w:cs="宋体"/>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0FC9C8B9">
      <w:pPr>
        <w:tabs>
          <w:tab w:val="left" w:pos="900"/>
        </w:tabs>
        <w:spacing w:line="360" w:lineRule="auto"/>
        <w:ind w:firstLine="480" w:firstLineChars="200"/>
        <w:rPr>
          <w:rFonts w:hint="eastAsia" w:ascii="宋体" w:hAnsi="宋体" w:cs="宋体"/>
        </w:rPr>
      </w:pPr>
      <w:r>
        <w:rPr>
          <w:rFonts w:hint="eastAsia" w:ascii="宋体" w:hAnsi="宋体" w:cs="宋体"/>
        </w:rPr>
        <w:t>1.1、</w:t>
      </w:r>
      <w:r>
        <w:rPr>
          <w:rFonts w:hint="eastAsia" w:ascii="宋体" w:hAnsi="宋体" w:cs="宋体"/>
          <w:lang w:val="en-US" w:eastAsia="zh-CN"/>
        </w:rPr>
        <w:t>乙方所供产品</w:t>
      </w:r>
      <w:r>
        <w:rPr>
          <w:rFonts w:hint="eastAsia" w:ascii="宋体" w:hAnsi="宋体" w:cs="宋体"/>
        </w:rPr>
        <w:t>不能通过</w:t>
      </w:r>
      <w:r>
        <w:rPr>
          <w:rFonts w:hint="eastAsia" w:ascii="宋体" w:hAnsi="宋体" w:cs="宋体"/>
          <w:lang w:val="en-US" w:eastAsia="zh-CN"/>
        </w:rPr>
        <w:t>甲方</w:t>
      </w:r>
      <w:r>
        <w:rPr>
          <w:rFonts w:hint="eastAsia" w:ascii="宋体" w:hAnsi="宋体" w:cs="宋体"/>
        </w:rPr>
        <w:t>验收的；</w:t>
      </w:r>
    </w:p>
    <w:p w14:paraId="4B2618E1">
      <w:pPr>
        <w:tabs>
          <w:tab w:val="left" w:pos="900"/>
        </w:tabs>
        <w:spacing w:line="360" w:lineRule="auto"/>
        <w:ind w:firstLine="480" w:firstLineChars="200"/>
        <w:rPr>
          <w:rFonts w:hint="eastAsia" w:ascii="宋体" w:hAnsi="宋体" w:cs="宋体"/>
        </w:rPr>
      </w:pPr>
      <w:r>
        <w:rPr>
          <w:rFonts w:hint="eastAsia" w:ascii="宋体" w:hAnsi="宋体" w:cs="宋体"/>
        </w:rPr>
        <w:t>1.2、乙方未能按时</w:t>
      </w:r>
      <w:r>
        <w:rPr>
          <w:rFonts w:hint="eastAsia" w:ascii="宋体" w:hAnsi="宋体" w:cs="宋体"/>
          <w:lang w:val="en-US" w:eastAsia="zh-CN"/>
        </w:rPr>
        <w:t>供货/</w:t>
      </w:r>
      <w:r>
        <w:rPr>
          <w:rFonts w:hint="eastAsia" w:ascii="宋体" w:hAnsi="宋体" w:cs="宋体"/>
        </w:rPr>
        <w:t>进场施工的，在甲方发出书面通知后的5日内仍未</w:t>
      </w:r>
      <w:r>
        <w:rPr>
          <w:rFonts w:hint="eastAsia" w:ascii="宋体" w:hAnsi="宋体" w:cs="宋体"/>
          <w:lang w:val="en-US" w:eastAsia="zh-CN"/>
        </w:rPr>
        <w:t>供货/</w:t>
      </w:r>
      <w:r>
        <w:rPr>
          <w:rFonts w:hint="eastAsia" w:ascii="宋体" w:hAnsi="宋体" w:cs="宋体"/>
        </w:rPr>
        <w:t>进场施工的；</w:t>
      </w:r>
    </w:p>
    <w:p w14:paraId="0F954802">
      <w:pPr>
        <w:tabs>
          <w:tab w:val="left" w:pos="900"/>
        </w:tabs>
        <w:spacing w:line="360" w:lineRule="auto"/>
        <w:ind w:firstLine="480" w:firstLineChars="200"/>
        <w:rPr>
          <w:rFonts w:hint="eastAsia" w:ascii="宋体" w:hAnsi="宋体" w:cs="宋体"/>
        </w:rPr>
      </w:pPr>
      <w:r>
        <w:rPr>
          <w:rFonts w:hint="eastAsia" w:ascii="宋体" w:hAnsi="宋体" w:cs="宋体"/>
        </w:rPr>
        <w:t>1.3、乙方在</w:t>
      </w:r>
      <w:r>
        <w:rPr>
          <w:rFonts w:hint="eastAsia" w:ascii="宋体" w:hAnsi="宋体" w:cs="宋体"/>
          <w:lang w:val="en-US" w:eastAsia="zh-CN"/>
        </w:rPr>
        <w:t>供货/</w:t>
      </w:r>
      <w:r>
        <w:rPr>
          <w:rFonts w:hint="eastAsia" w:ascii="宋体" w:hAnsi="宋体" w:cs="宋体"/>
        </w:rPr>
        <w:t>施工过程中非因不可抗力或甲方原因造成连续停工7日以上或累计达    7日的；</w:t>
      </w:r>
    </w:p>
    <w:p w14:paraId="6CF82727">
      <w:pPr>
        <w:tabs>
          <w:tab w:val="left" w:pos="900"/>
        </w:tabs>
        <w:spacing w:line="360" w:lineRule="auto"/>
        <w:ind w:firstLine="480" w:firstLineChars="200"/>
        <w:rPr>
          <w:rFonts w:hint="eastAsia" w:ascii="宋体" w:hAnsi="宋体" w:cs="宋体"/>
        </w:rPr>
      </w:pPr>
      <w:r>
        <w:rPr>
          <w:rFonts w:hint="eastAsia" w:ascii="宋体" w:hAnsi="宋体" w:cs="宋体"/>
        </w:rPr>
        <w:t>1.4、乙方逾期</w:t>
      </w:r>
      <w:r>
        <w:rPr>
          <w:rFonts w:hint="eastAsia" w:ascii="宋体" w:hAnsi="宋体" w:cs="宋体"/>
          <w:lang w:val="en-US" w:eastAsia="zh-CN"/>
        </w:rPr>
        <w:t>供货/进场施工</w:t>
      </w:r>
      <w:r>
        <w:rPr>
          <w:rFonts w:hint="eastAsia" w:ascii="宋体" w:hAnsi="宋体" w:cs="宋体"/>
        </w:rPr>
        <w:t>、向甲方提交竣工结算书及完整的竣工结算资料、核对工程价款或其他逾期行为达7日及以上的；</w:t>
      </w:r>
    </w:p>
    <w:p w14:paraId="0702E660">
      <w:pPr>
        <w:tabs>
          <w:tab w:val="left" w:pos="900"/>
        </w:tabs>
        <w:spacing w:line="360" w:lineRule="auto"/>
        <w:ind w:firstLine="480" w:firstLineChars="200"/>
        <w:rPr>
          <w:rFonts w:hint="eastAsia" w:ascii="宋体" w:hAnsi="宋体" w:cs="宋体"/>
        </w:rPr>
      </w:pPr>
      <w:r>
        <w:rPr>
          <w:rFonts w:hint="eastAsia" w:ascii="宋体" w:hAnsi="宋体" w:cs="宋体"/>
        </w:rPr>
        <w:t>1.5、乙方人员在施工区内出现打架斗殴行为至警察出警、立案、相关行为人收到行政处罚或刑事处罚的；</w:t>
      </w:r>
    </w:p>
    <w:p w14:paraId="154CB73C">
      <w:pPr>
        <w:tabs>
          <w:tab w:val="left" w:pos="900"/>
        </w:tabs>
        <w:spacing w:line="360" w:lineRule="auto"/>
        <w:ind w:firstLine="480" w:firstLineChars="200"/>
        <w:rPr>
          <w:rFonts w:hint="eastAsia" w:ascii="宋体" w:hAnsi="宋体" w:cs="宋体"/>
        </w:rPr>
      </w:pPr>
      <w:r>
        <w:rPr>
          <w:rFonts w:hint="eastAsia" w:ascii="宋体" w:hAnsi="宋体" w:cs="宋体"/>
        </w:rPr>
        <w:t>1.6、乙方擅自把</w:t>
      </w:r>
      <w:r>
        <w:rPr>
          <w:rFonts w:hint="eastAsia" w:ascii="宋体" w:hAnsi="宋体" w:cs="宋体"/>
          <w:lang w:val="en-US" w:eastAsia="zh-CN"/>
        </w:rPr>
        <w:t>供货/安装</w:t>
      </w:r>
      <w:r>
        <w:rPr>
          <w:rFonts w:hint="eastAsia" w:ascii="宋体" w:hAnsi="宋体" w:cs="宋体"/>
        </w:rPr>
        <w:t>工程分包或转包给其他任何单位的；</w:t>
      </w:r>
    </w:p>
    <w:p w14:paraId="3B1E41C7">
      <w:pPr>
        <w:tabs>
          <w:tab w:val="left" w:pos="900"/>
        </w:tabs>
        <w:spacing w:line="360" w:lineRule="auto"/>
        <w:ind w:firstLine="480" w:firstLineChars="200"/>
        <w:rPr>
          <w:rFonts w:hint="eastAsia" w:ascii="宋体" w:hAnsi="宋体" w:cs="宋体"/>
        </w:rPr>
      </w:pPr>
      <w:r>
        <w:rPr>
          <w:rFonts w:hint="eastAsia" w:ascii="宋体" w:hAnsi="宋体" w:cs="宋体"/>
        </w:rPr>
        <w:t>1.7、乙方与甲方工作人员串通、虚构事实或使用其他方式虚报工程量的；</w:t>
      </w:r>
    </w:p>
    <w:p w14:paraId="12CE45FD">
      <w:pPr>
        <w:tabs>
          <w:tab w:val="left" w:pos="900"/>
        </w:tabs>
        <w:spacing w:line="360" w:lineRule="auto"/>
        <w:ind w:firstLine="480" w:firstLineChars="200"/>
        <w:rPr>
          <w:rFonts w:hint="eastAsia" w:ascii="宋体" w:hAnsi="宋体" w:cs="宋体"/>
          <w:szCs w:val="24"/>
        </w:rPr>
      </w:pPr>
      <w:r>
        <w:rPr>
          <w:rFonts w:hint="eastAsia" w:ascii="宋体" w:hAnsi="宋体" w:cs="宋体"/>
        </w:rPr>
        <w:t>1.8、</w:t>
      </w:r>
      <w:r>
        <w:rPr>
          <w:rFonts w:hint="eastAsia" w:ascii="宋体" w:hAnsi="宋体" w:cs="宋体"/>
          <w:szCs w:val="24"/>
        </w:rPr>
        <w:t>甲方或监理方对同一施工问题连续下发三次整改通知书后乙方无作为或整改问题未在整改通知书要求的期限内解决；</w:t>
      </w:r>
    </w:p>
    <w:p w14:paraId="0E5FB475">
      <w:pPr>
        <w:tabs>
          <w:tab w:val="left" w:pos="900"/>
        </w:tabs>
        <w:spacing w:line="360" w:lineRule="auto"/>
        <w:ind w:firstLine="480" w:firstLineChars="200"/>
        <w:rPr>
          <w:rFonts w:hint="eastAsia" w:ascii="宋体" w:hAnsi="宋体" w:cs="宋体"/>
          <w:szCs w:val="24"/>
        </w:rPr>
      </w:pPr>
      <w:r>
        <w:rPr>
          <w:rFonts w:hint="eastAsia" w:ascii="宋体" w:hAnsi="宋体" w:cs="宋体"/>
          <w:szCs w:val="24"/>
        </w:rPr>
        <w:t>1.9、乙方购置不符合合同约定的品牌、厂家、产地、材质、工艺、规格、型号等标准的产品或者假冒伪劣产品用于本工程；</w:t>
      </w:r>
    </w:p>
    <w:p w14:paraId="089AB32A">
      <w:pPr>
        <w:tabs>
          <w:tab w:val="left" w:pos="900"/>
        </w:tabs>
        <w:spacing w:line="360" w:lineRule="auto"/>
        <w:ind w:firstLine="480" w:firstLineChars="200"/>
        <w:rPr>
          <w:rFonts w:hint="eastAsia" w:ascii="宋体" w:hAnsi="宋体" w:cs="宋体"/>
        </w:rPr>
      </w:pPr>
      <w:r>
        <w:rPr>
          <w:rFonts w:hint="eastAsia" w:ascii="宋体" w:hAnsi="宋体" w:cs="宋体"/>
          <w:szCs w:val="24"/>
        </w:rPr>
        <w:t>1.10、</w:t>
      </w:r>
      <w:r>
        <w:rPr>
          <w:rFonts w:hint="eastAsia" w:ascii="宋体" w:hAnsi="宋体" w:cs="宋体"/>
        </w:rPr>
        <w:t>乙方存在其他违约行为，经甲方书面通知之日7日内仍未纠正的。</w:t>
      </w:r>
    </w:p>
    <w:p w14:paraId="31D810C0">
      <w:pPr>
        <w:spacing w:line="360" w:lineRule="auto"/>
        <w:ind w:firstLine="480" w:firstLineChars="200"/>
        <w:rPr>
          <w:rFonts w:hint="eastAsia" w:ascii="宋体" w:hAnsi="宋体" w:cs="宋体"/>
          <w:szCs w:val="24"/>
        </w:rPr>
      </w:pPr>
      <w:r>
        <w:rPr>
          <w:rFonts w:hint="eastAsia" w:ascii="宋体" w:hAnsi="宋体" w:cs="宋体"/>
          <w:szCs w:val="24"/>
        </w:rPr>
        <w:t>2、合同解除后，对于乙方已</w:t>
      </w:r>
      <w:r>
        <w:rPr>
          <w:rFonts w:hint="eastAsia" w:ascii="宋体" w:hAnsi="宋体" w:cs="宋体"/>
          <w:szCs w:val="24"/>
          <w:lang w:val="en-US" w:eastAsia="zh-CN"/>
        </w:rPr>
        <w:t>供货及安装</w:t>
      </w:r>
      <w:r>
        <w:rPr>
          <w:rFonts w:hint="eastAsia" w:ascii="宋体" w:hAnsi="宋体" w:cs="宋体"/>
          <w:szCs w:val="24"/>
        </w:rPr>
        <w:t>完</w:t>
      </w:r>
      <w:r>
        <w:rPr>
          <w:rFonts w:hint="eastAsia" w:ascii="宋体" w:hAnsi="宋体" w:cs="宋体"/>
          <w:szCs w:val="24"/>
          <w:lang w:val="en-US" w:eastAsia="zh-CN"/>
        </w:rPr>
        <w:t>成</w:t>
      </w:r>
      <w:r>
        <w:rPr>
          <w:rFonts w:hint="eastAsia" w:ascii="宋体" w:hAnsi="宋体" w:cs="宋体"/>
          <w:szCs w:val="24"/>
        </w:rPr>
        <w:t>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9075BF5">
      <w:pPr>
        <w:spacing w:line="360" w:lineRule="auto"/>
        <w:ind w:firstLine="480" w:firstLineChars="200"/>
        <w:rPr>
          <w:rFonts w:hint="eastAsia" w:ascii="宋体" w:hAnsi="宋体" w:cs="宋体"/>
        </w:rPr>
      </w:pPr>
      <w:r>
        <w:rPr>
          <w:rFonts w:hint="eastAsia" w:ascii="宋体" w:hAnsi="宋体" w:cs="宋体"/>
          <w:bCs/>
          <w:szCs w:val="24"/>
        </w:rPr>
        <w:t>3、如合同解约甲方有权委托其他公司进行</w:t>
      </w:r>
      <w:r>
        <w:rPr>
          <w:rFonts w:hint="eastAsia" w:ascii="宋体" w:hAnsi="宋体" w:cs="宋体"/>
          <w:bCs/>
          <w:szCs w:val="24"/>
          <w:lang w:val="en-US" w:eastAsia="zh-CN"/>
        </w:rPr>
        <w:t>供货及安装</w:t>
      </w:r>
      <w:r>
        <w:rPr>
          <w:rFonts w:hint="eastAsia" w:ascii="宋体" w:hAnsi="宋体" w:cs="宋体"/>
          <w:bCs/>
          <w:szCs w:val="24"/>
        </w:rPr>
        <w:t>。</w:t>
      </w:r>
    </w:p>
    <w:p w14:paraId="3A5FA769">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二十、争议的解决</w:t>
      </w:r>
    </w:p>
    <w:p w14:paraId="02A64615">
      <w:pPr>
        <w:kinsoku w:val="0"/>
        <w:wordWrap w:val="0"/>
        <w:topLinePunct/>
        <w:autoSpaceDE w:val="0"/>
        <w:spacing w:line="360" w:lineRule="auto"/>
        <w:ind w:firstLine="512" w:firstLineChars="200"/>
        <w:rPr>
          <w:rFonts w:hint="eastAsia"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14:paraId="3FDB4C6D">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二十一、其他</w:t>
      </w:r>
    </w:p>
    <w:p w14:paraId="5B0FBF4D">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14:paraId="062AC551">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2、本合同一式柒份，甲方伍份，乙方贰份，均具有同等法律效力。</w:t>
      </w:r>
    </w:p>
    <w:p w14:paraId="31E06DD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3、本合同及其补充协议自双方盖章之日起生效。</w:t>
      </w:r>
    </w:p>
    <w:p w14:paraId="28A33D2C">
      <w:pPr>
        <w:pStyle w:val="17"/>
        <w:kinsoku w:val="0"/>
        <w:wordWrap w:val="0"/>
        <w:topLinePunct/>
        <w:autoSpaceDE w:val="0"/>
        <w:ind w:firstLine="512" w:firstLineChars="200"/>
        <w:rPr>
          <w:rFonts w:hint="eastAsia" w:ascii="宋体" w:hAnsi="宋体" w:cs="宋体"/>
          <w:spacing w:val="8"/>
          <w:szCs w:val="24"/>
        </w:rPr>
      </w:pPr>
      <w:r>
        <w:rPr>
          <w:rFonts w:hint="eastAsia" w:ascii="宋体" w:hAnsi="宋体" w:cs="宋体"/>
          <w:spacing w:val="8"/>
          <w:szCs w:val="24"/>
        </w:rPr>
        <w:t>4、合同签订地点：洛阳市洛龙区</w:t>
      </w:r>
    </w:p>
    <w:p w14:paraId="09E1F060">
      <w:pPr>
        <w:pStyle w:val="17"/>
        <w:kinsoku w:val="0"/>
        <w:wordWrap w:val="0"/>
        <w:topLinePunct/>
        <w:autoSpaceDE w:val="0"/>
        <w:ind w:firstLine="0" w:firstLineChars="0"/>
        <w:rPr>
          <w:rFonts w:hint="eastAsia" w:ascii="宋体" w:hAnsi="宋体" w:cs="宋体"/>
          <w:szCs w:val="24"/>
        </w:rPr>
      </w:pPr>
      <w:r>
        <w:rPr>
          <w:rFonts w:hint="eastAsia" w:ascii="宋体" w:hAnsi="宋体" w:cs="宋体"/>
          <w:spacing w:val="8"/>
          <w:szCs w:val="24"/>
        </w:rPr>
        <w:t xml:space="preserve"> </w:t>
      </w:r>
      <w:r>
        <w:rPr>
          <w:rFonts w:hint="eastAsia" w:ascii="宋体" w:hAnsi="宋体" w:cs="宋体"/>
          <w:b/>
          <w:bCs/>
          <w:szCs w:val="24"/>
        </w:rPr>
        <w:t>二十二、合同附件</w:t>
      </w:r>
    </w:p>
    <w:p w14:paraId="3BCF599C">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1、合同附件一、《廉政合作协议》</w:t>
      </w:r>
    </w:p>
    <w:p w14:paraId="1CAD7B2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2、合同附件二、《乙方派驻本工程人员名单表》</w:t>
      </w:r>
    </w:p>
    <w:p w14:paraId="46598970">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3、合同附件三、《材料品牌表》</w:t>
      </w:r>
    </w:p>
    <w:p w14:paraId="73FA6F77">
      <w:pPr>
        <w:numPr>
          <w:ins w:id="0" w:author="向向" w:date="2024-08-19T15:09:00Z"/>
        </w:num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4、合同附件四、《</w:t>
      </w:r>
      <w:r>
        <w:rPr>
          <w:rFonts w:hint="eastAsia" w:ascii="宋体" w:hAnsi="宋体" w:cs="宋体"/>
          <w:b/>
          <w:spacing w:val="8"/>
          <w:szCs w:val="24"/>
        </w:rPr>
        <w:t>工程质量、售后服务承诺</w:t>
      </w:r>
      <w:r>
        <w:rPr>
          <w:rFonts w:hint="eastAsia" w:ascii="宋体" w:hAnsi="宋体" w:cs="宋体"/>
          <w:spacing w:val="8"/>
          <w:szCs w:val="24"/>
        </w:rPr>
        <w:t>》</w:t>
      </w:r>
    </w:p>
    <w:p w14:paraId="1284596B">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5、</w:t>
      </w:r>
      <w:r>
        <w:rPr>
          <w:rFonts w:hint="eastAsia" w:ascii="宋体" w:hAnsi="宋体" w:cs="宋体"/>
          <w:spacing w:val="8"/>
          <w:szCs w:val="24"/>
          <w:lang w:val="en-US" w:eastAsia="zh-CN"/>
        </w:rPr>
        <w:t>合同</w:t>
      </w:r>
      <w:r>
        <w:rPr>
          <w:rFonts w:hint="eastAsia" w:ascii="宋体" w:hAnsi="宋体" w:cs="宋体"/>
          <w:spacing w:val="8"/>
          <w:szCs w:val="24"/>
          <w:lang w:eastAsia="zh-CN"/>
        </w:rPr>
        <w:t>附件五、</w:t>
      </w:r>
      <w:r>
        <w:rPr>
          <w:rFonts w:hint="eastAsia" w:ascii="宋体" w:hAnsi="宋体" w:cs="宋体"/>
          <w:b/>
          <w:bCs/>
          <w:spacing w:val="8"/>
          <w:szCs w:val="24"/>
        </w:rPr>
        <w:t>《</w:t>
      </w:r>
      <w:r>
        <w:rPr>
          <w:rFonts w:hint="eastAsia" w:ascii="宋体" w:hAnsi="宋体" w:cs="宋体"/>
          <w:b/>
          <w:bCs/>
          <w:spacing w:val="8"/>
          <w:szCs w:val="24"/>
          <w:lang w:eastAsia="zh-CN"/>
        </w:rPr>
        <w:t>答疑及回复</w:t>
      </w:r>
      <w:r>
        <w:rPr>
          <w:rFonts w:hint="eastAsia" w:ascii="宋体" w:hAnsi="宋体" w:cs="宋体"/>
          <w:b/>
          <w:bCs/>
          <w:spacing w:val="8"/>
          <w:szCs w:val="24"/>
        </w:rPr>
        <w:t>》《</w:t>
      </w:r>
      <w:r>
        <w:rPr>
          <w:rFonts w:hint="eastAsia" w:ascii="宋体" w:hAnsi="宋体" w:cs="宋体"/>
          <w:b/>
          <w:bCs/>
          <w:spacing w:val="8"/>
          <w:szCs w:val="24"/>
          <w:lang w:eastAsia="zh-CN"/>
        </w:rPr>
        <w:t>技术澄清</w:t>
      </w:r>
      <w:r>
        <w:rPr>
          <w:rFonts w:hint="eastAsia" w:ascii="宋体" w:hAnsi="宋体" w:cs="宋体"/>
          <w:b/>
          <w:bCs/>
          <w:spacing w:val="8"/>
          <w:szCs w:val="24"/>
        </w:rPr>
        <w:t>》</w:t>
      </w:r>
    </w:p>
    <w:p w14:paraId="2A635207">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lang w:val="en-US" w:eastAsia="zh-CN"/>
        </w:rPr>
        <w:t>6、</w:t>
      </w:r>
      <w:r>
        <w:rPr>
          <w:rFonts w:hint="eastAsia" w:ascii="宋体" w:hAnsi="宋体" w:cs="宋体"/>
          <w:spacing w:val="8"/>
          <w:szCs w:val="24"/>
        </w:rPr>
        <w:t>合同附件</w:t>
      </w:r>
      <w:r>
        <w:rPr>
          <w:rFonts w:hint="eastAsia" w:ascii="宋体" w:hAnsi="宋体" w:cs="宋体"/>
          <w:spacing w:val="8"/>
          <w:szCs w:val="24"/>
          <w:lang w:eastAsia="zh-CN"/>
        </w:rPr>
        <w:t>六</w:t>
      </w:r>
      <w:r>
        <w:rPr>
          <w:rFonts w:hint="eastAsia" w:ascii="宋体" w:hAnsi="宋体" w:cs="宋体"/>
          <w:spacing w:val="8"/>
          <w:szCs w:val="24"/>
        </w:rPr>
        <w:t>、《价格清单》</w:t>
      </w:r>
    </w:p>
    <w:p w14:paraId="163291BE">
      <w:pPr>
        <w:kinsoku/>
        <w:wordWrap/>
        <w:topLinePunct w:val="0"/>
        <w:autoSpaceDE/>
        <w:spacing w:line="240" w:lineRule="auto"/>
        <w:ind w:firstLine="0" w:firstLineChars="0"/>
        <w:rPr>
          <w:rFonts w:hint="eastAsia" w:ascii="宋体" w:hAnsi="宋体" w:cs="宋体"/>
          <w:szCs w:val="28"/>
        </w:rPr>
      </w:pPr>
    </w:p>
    <w:p w14:paraId="3F4EA511">
      <w:pPr>
        <w:spacing w:line="240" w:lineRule="auto"/>
        <w:ind w:left="0" w:leftChars="0" w:firstLine="0" w:firstLineChars="0"/>
        <w:rPr>
          <w:rFonts w:hint="eastAsia" w:ascii="宋体" w:hAnsi="宋体" w:cs="宋体"/>
          <w:bCs/>
          <w:szCs w:val="24"/>
        </w:rPr>
      </w:pPr>
      <w:r>
        <w:rPr>
          <w:rFonts w:hint="eastAsia" w:ascii="宋体" w:hAnsi="宋体" w:cs="宋体"/>
          <w:szCs w:val="28"/>
        </w:rPr>
        <w:t>（以下无正文）</w:t>
      </w:r>
    </w:p>
    <w:p w14:paraId="00DA08E3">
      <w:pPr>
        <w:spacing w:line="360" w:lineRule="auto"/>
        <w:ind w:left="7598" w:leftChars="166" w:hanging="7200" w:hangingChars="3000"/>
        <w:rPr>
          <w:rFonts w:hint="default" w:ascii="宋体" w:hAnsi="宋体" w:eastAsia="宋体" w:cs="宋体"/>
          <w:bCs/>
          <w:szCs w:val="24"/>
          <w:lang w:val="en-US" w:eastAsia="zh-CN"/>
        </w:rPr>
      </w:pPr>
      <w:r>
        <w:rPr>
          <w:rFonts w:hint="eastAsia" w:ascii="宋体" w:hAnsi="宋体" w:cs="宋体"/>
          <w:bCs/>
          <w:szCs w:val="24"/>
        </w:rPr>
        <w:t>甲方：（盖章）</w:t>
      </w:r>
      <w:r>
        <w:rPr>
          <w:rFonts w:hint="eastAsia" w:ascii="宋体" w:hAnsi="宋体" w:cs="宋体"/>
          <w:bCs/>
          <w:szCs w:val="24"/>
          <w:lang w:val="en-US" w:eastAsia="zh-CN"/>
        </w:rPr>
        <w:t xml:space="preserve">                       </w:t>
      </w:r>
      <w:r>
        <w:rPr>
          <w:rFonts w:hint="eastAsia" w:ascii="宋体" w:hAnsi="宋体" w:cs="宋体"/>
          <w:bCs/>
          <w:szCs w:val="24"/>
        </w:rPr>
        <w:t>乙方：（盖章）</w:t>
      </w:r>
    </w:p>
    <w:p w14:paraId="1A6AEE55">
      <w:pPr>
        <w:spacing w:line="360" w:lineRule="auto"/>
        <w:ind w:left="7598" w:leftChars="166" w:hanging="7200" w:hangingChars="3000"/>
        <w:rPr>
          <w:rFonts w:hint="eastAsia" w:ascii="宋体" w:hAnsi="宋体" w:cs="宋体"/>
          <w:spacing w:val="8"/>
          <w:szCs w:val="24"/>
        </w:rPr>
      </w:pPr>
      <w:r>
        <w:rPr>
          <w:rFonts w:hint="eastAsia" w:ascii="宋体" w:hAnsi="宋体" w:cs="宋体"/>
          <w:szCs w:val="28"/>
        </w:rPr>
        <w:t>河南浩德龙瑞置业有限公司</w:t>
      </w:r>
      <w:r>
        <w:rPr>
          <w:rFonts w:hint="eastAsia" w:ascii="宋体" w:hAnsi="宋体" w:cs="宋体"/>
          <w:spacing w:val="8"/>
          <w:szCs w:val="24"/>
        </w:rPr>
        <w:t xml:space="preserve">   </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r>
        <w:rPr>
          <w:rFonts w:hint="eastAsia" w:ascii="宋体" w:hAnsi="宋体" w:cs="宋体"/>
          <w:b w:val="0"/>
          <w:kern w:val="2"/>
          <w:sz w:val="24"/>
          <w:szCs w:val="28"/>
          <w:lang w:val="en-US" w:eastAsia="zh-CN"/>
        </w:rPr>
        <w:t>河南天业机电设备安装工程有限公司</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p>
    <w:p w14:paraId="7CEAB3FC">
      <w:pPr>
        <w:ind w:firstLine="480" w:firstLineChars="200"/>
        <w:rPr>
          <w:rFonts w:hint="eastAsia" w:ascii="宋体" w:hAnsi="宋体" w:cs="宋体"/>
          <w:bCs/>
          <w:szCs w:val="24"/>
        </w:rPr>
      </w:pPr>
      <w:r>
        <w:rPr>
          <w:rFonts w:hint="eastAsia" w:ascii="宋体" w:hAnsi="宋体" w:cs="宋体"/>
          <w:bCs/>
          <w:szCs w:val="24"/>
        </w:rPr>
        <w:t>法定代表人</w:t>
      </w:r>
      <w:r>
        <w:rPr>
          <w:rFonts w:hint="eastAsia" w:ascii="宋体" w:hAnsi="宋体" w:cs="宋体"/>
          <w:szCs w:val="28"/>
        </w:rPr>
        <w:t xml:space="preserve">：                         </w:t>
      </w:r>
      <w:r>
        <w:rPr>
          <w:rFonts w:hint="eastAsia" w:ascii="宋体" w:hAnsi="宋体" w:cs="宋体"/>
          <w:bCs/>
          <w:szCs w:val="24"/>
        </w:rPr>
        <w:t>法定代表人：</w:t>
      </w:r>
    </w:p>
    <w:p w14:paraId="5307C0DC">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委托代理人：                         委托代理人：</w:t>
      </w:r>
    </w:p>
    <w:p w14:paraId="6B7E8A91">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纳税人识别号：                    </w:t>
      </w:r>
      <w:r>
        <w:rPr>
          <w:rFonts w:hint="eastAsia" w:ascii="宋体" w:hAnsi="宋体" w:cs="宋体"/>
          <w:bCs/>
          <w:szCs w:val="24"/>
          <w:lang w:val="en-US" w:eastAsia="zh-CN"/>
        </w:rPr>
        <w:t xml:space="preserve">   </w:t>
      </w:r>
      <w:r>
        <w:rPr>
          <w:rFonts w:hint="eastAsia" w:ascii="宋体" w:hAnsi="宋体" w:cs="宋体"/>
          <w:bCs/>
          <w:szCs w:val="24"/>
        </w:rPr>
        <w:t>纳税人识别号：</w:t>
      </w:r>
      <w:r>
        <w:rPr>
          <w:rFonts w:hint="eastAsia" w:ascii="宋体" w:hAnsi="宋体" w:cs="宋体"/>
          <w:bCs/>
          <w:szCs w:val="24"/>
          <w:lang w:val="en-US" w:eastAsia="zh-CN"/>
        </w:rPr>
        <w:t>91410104MA3X8THP8W</w:t>
      </w:r>
      <w:r>
        <w:rPr>
          <w:rFonts w:hint="eastAsia" w:ascii="宋体" w:hAnsi="宋体" w:cs="宋体"/>
          <w:bCs/>
          <w:szCs w:val="24"/>
        </w:rPr>
        <w:t xml:space="preserve"> </w:t>
      </w:r>
    </w:p>
    <w:p w14:paraId="7096C3ED">
      <w:pPr>
        <w:ind w:firstLine="480" w:firstLineChars="200"/>
        <w:rPr>
          <w:rFonts w:hint="default" w:ascii="宋体" w:hAnsi="宋体" w:eastAsia="宋体" w:cs="宋体"/>
          <w:bCs/>
          <w:szCs w:val="24"/>
          <w:lang w:val="en-US" w:eastAsia="zh-CN"/>
        </w:rPr>
      </w:pPr>
      <w:r>
        <w:rPr>
          <w:rFonts w:hint="eastAsia" w:ascii="宋体" w:hAnsi="宋体" w:cs="宋体"/>
          <w:bCs/>
          <w:szCs w:val="24"/>
        </w:rPr>
        <w:t>开户行：</w:t>
      </w:r>
      <w:r>
        <w:rPr>
          <w:rFonts w:hint="eastAsia" w:asciiTheme="minorEastAsia" w:hAnsiTheme="minorEastAsia" w:eastAsiaTheme="minorEastAsia" w:cstheme="minorEastAsia"/>
          <w:bCs/>
          <w:color w:val="auto"/>
          <w:sz w:val="24"/>
          <w:szCs w:val="24"/>
          <w:highlight w:val="none"/>
        </w:rPr>
        <w:t>中原银行股份有限公司洛阳</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宋体" w:hAnsi="宋体" w:cs="宋体"/>
          <w:bCs/>
          <w:szCs w:val="24"/>
          <w:lang w:val="en-US" w:eastAsia="zh-CN"/>
        </w:rPr>
        <w:t>郑州银行股份有限公司开封兰考支行</w:t>
      </w:r>
    </w:p>
    <w:p w14:paraId="62E740A0">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 </w:t>
      </w:r>
      <w:r>
        <w:rPr>
          <w:rFonts w:hint="eastAsia" w:asciiTheme="minorEastAsia" w:hAnsiTheme="minorEastAsia" w:eastAsiaTheme="minorEastAsia" w:cstheme="minorEastAsia"/>
          <w:bCs/>
          <w:color w:val="auto"/>
          <w:sz w:val="24"/>
          <w:szCs w:val="24"/>
          <w:highlight w:val="none"/>
        </w:rPr>
        <w:t xml:space="preserve">万豪中心支行 </w:t>
      </w:r>
      <w:r>
        <w:rPr>
          <w:rFonts w:hint="eastAsia" w:ascii="宋体" w:hAnsi="宋体" w:cs="宋体"/>
          <w:bCs/>
          <w:szCs w:val="24"/>
        </w:rPr>
        <w:t xml:space="preserve">           </w:t>
      </w:r>
    </w:p>
    <w:p w14:paraId="5CA718C2">
      <w:pPr>
        <w:ind w:firstLine="480" w:firstLineChars="200"/>
        <w:rPr>
          <w:rFonts w:hint="default" w:ascii="宋体" w:hAnsi="宋体" w:eastAsia="宋体" w:cs="宋体"/>
          <w:sz w:val="28"/>
          <w:szCs w:val="28"/>
          <w:lang w:val="en-US" w:eastAsia="zh-CN"/>
        </w:rPr>
      </w:pPr>
      <w:r>
        <w:rPr>
          <w:rFonts w:hint="eastAsia" w:ascii="宋体" w:hAnsi="宋体" w:cs="宋体"/>
          <w:bCs/>
          <w:szCs w:val="24"/>
        </w:rPr>
        <w:t>账号：</w:t>
      </w:r>
      <w:r>
        <w:rPr>
          <w:rFonts w:hint="eastAsia" w:asciiTheme="minorEastAsia" w:hAnsiTheme="minorEastAsia" w:eastAsiaTheme="minorEastAsia" w:cstheme="minorEastAsia"/>
          <w:bCs/>
          <w:color w:val="auto"/>
          <w:sz w:val="24"/>
          <w:szCs w:val="24"/>
          <w:highlight w:val="none"/>
        </w:rPr>
        <w:t>410311010160004001</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宋体"/>
          <w:bCs/>
          <w:szCs w:val="24"/>
        </w:rPr>
        <w:t>账号：</w:t>
      </w:r>
      <w:r>
        <w:rPr>
          <w:rFonts w:hint="eastAsia" w:ascii="宋体" w:hAnsi="宋体" w:cs="宋体"/>
          <w:bCs/>
          <w:szCs w:val="24"/>
          <w:lang w:val="en-US" w:eastAsia="zh-CN"/>
        </w:rPr>
        <w:t>999156006160001078</w:t>
      </w:r>
    </w:p>
    <w:p w14:paraId="116DB421">
      <w:pPr>
        <w:kinsoku w:val="0"/>
        <w:wordWrap w:val="0"/>
        <w:topLinePunct/>
        <w:autoSpaceDE w:val="0"/>
        <w:ind w:firstLine="480" w:firstLineChars="200"/>
        <w:rPr>
          <w:rFonts w:hint="eastAsia" w:ascii="宋体" w:hAnsi="宋体" w:cs="宋体"/>
          <w:b/>
          <w:szCs w:val="24"/>
        </w:rPr>
      </w:pPr>
      <w:r>
        <w:rPr>
          <w:rFonts w:hint="eastAsia" w:ascii="宋体" w:hAnsi="宋体" w:cs="宋体"/>
          <w:bCs/>
          <w:szCs w:val="24"/>
        </w:rPr>
        <w:t>签订日期：</w:t>
      </w:r>
      <w:r>
        <w:rPr>
          <w:rFonts w:hint="eastAsia" w:ascii="宋体" w:hAnsi="宋体" w:cs="宋体"/>
          <w:bCs/>
          <w:szCs w:val="24"/>
          <w:u w:val="single"/>
        </w:rPr>
        <w:t>2024年</w:t>
      </w:r>
      <w:r>
        <w:rPr>
          <w:rFonts w:hint="eastAsia" w:ascii="宋体" w:hAnsi="宋体" w:cs="宋体"/>
          <w:bCs/>
          <w:szCs w:val="24"/>
          <w:u w:val="single"/>
          <w:lang w:val="en-US" w:eastAsia="zh-CN"/>
        </w:rPr>
        <w:t>10</w:t>
      </w:r>
      <w:r>
        <w:rPr>
          <w:rFonts w:hint="eastAsia" w:ascii="宋体" w:hAnsi="宋体" w:cs="宋体"/>
          <w:bCs/>
          <w:szCs w:val="24"/>
          <w:u w:val="single"/>
        </w:rPr>
        <w:t>月</w:t>
      </w:r>
      <w:r>
        <w:rPr>
          <w:rFonts w:hint="eastAsia" w:ascii="宋体" w:hAnsi="宋体" w:cs="宋体"/>
          <w:bCs/>
          <w:szCs w:val="24"/>
        </w:rPr>
        <w:t xml:space="preserve"> </w:t>
      </w:r>
      <w:r>
        <w:rPr>
          <w:rFonts w:hint="eastAsia" w:ascii="宋体" w:hAnsi="宋体" w:cs="宋体"/>
          <w:bCs/>
          <w:szCs w:val="24"/>
          <w:lang w:val="en-US" w:eastAsia="zh-CN"/>
        </w:rPr>
        <w:t>30</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2024年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30</w:t>
      </w:r>
      <w:r>
        <w:rPr>
          <w:rFonts w:hint="eastAsia" w:ascii="宋体" w:hAnsi="宋体" w:cs="宋体"/>
          <w:bCs/>
          <w:szCs w:val="24"/>
          <w:u w:val="single"/>
        </w:rPr>
        <w:t xml:space="preserve">  </w:t>
      </w:r>
      <w:r>
        <w:rPr>
          <w:rFonts w:hint="eastAsia" w:ascii="宋体" w:hAnsi="宋体" w:cs="宋体"/>
          <w:bCs/>
          <w:szCs w:val="24"/>
        </w:rPr>
        <w:t>日</w:t>
      </w:r>
    </w:p>
    <w:p w14:paraId="4859D3F7">
      <w:pPr>
        <w:rPr>
          <w:rFonts w:hint="eastAsia" w:ascii="宋体" w:hAnsi="宋体" w:cs="宋体"/>
        </w:rPr>
      </w:pPr>
    </w:p>
    <w:p w14:paraId="5FE3C748">
      <w:pPr>
        <w:tabs>
          <w:tab w:val="left" w:pos="4465"/>
        </w:tabs>
        <w:spacing w:line="360" w:lineRule="auto"/>
        <w:rPr>
          <w:rFonts w:hint="eastAsia" w:ascii="宋体" w:hAnsi="宋体" w:cs="宋体"/>
          <w:b/>
          <w:szCs w:val="24"/>
        </w:rPr>
      </w:pPr>
    </w:p>
    <w:p w14:paraId="559F84E7">
      <w:pPr>
        <w:tabs>
          <w:tab w:val="left" w:pos="4465"/>
        </w:tabs>
        <w:spacing w:line="360" w:lineRule="auto"/>
        <w:rPr>
          <w:rFonts w:hint="eastAsia" w:ascii="宋体" w:hAnsi="宋体" w:cs="宋体"/>
          <w:b/>
          <w:szCs w:val="24"/>
        </w:rPr>
      </w:pPr>
    </w:p>
    <w:p w14:paraId="28C287D0">
      <w:pPr>
        <w:tabs>
          <w:tab w:val="left" w:pos="4465"/>
        </w:tabs>
        <w:spacing w:line="360" w:lineRule="auto"/>
        <w:rPr>
          <w:rFonts w:hint="eastAsia" w:ascii="宋体" w:hAnsi="宋体" w:cs="宋体"/>
          <w:b/>
          <w:szCs w:val="24"/>
        </w:rPr>
      </w:pPr>
    </w:p>
    <w:p w14:paraId="561883CF">
      <w:pPr>
        <w:tabs>
          <w:tab w:val="left" w:pos="4465"/>
        </w:tabs>
        <w:spacing w:line="360" w:lineRule="auto"/>
        <w:rPr>
          <w:rFonts w:hint="eastAsia" w:ascii="宋体" w:hAnsi="宋体" w:cs="宋体"/>
          <w:b/>
          <w:szCs w:val="24"/>
        </w:rPr>
      </w:pPr>
    </w:p>
    <w:p w14:paraId="21325818">
      <w:pPr>
        <w:tabs>
          <w:tab w:val="left" w:pos="4465"/>
        </w:tabs>
        <w:spacing w:line="360" w:lineRule="auto"/>
        <w:rPr>
          <w:rFonts w:hint="eastAsia" w:ascii="宋体" w:hAnsi="宋体" w:cs="宋体"/>
          <w:b/>
          <w:szCs w:val="24"/>
        </w:rPr>
      </w:pPr>
    </w:p>
    <w:p w14:paraId="3D17DD06">
      <w:pPr>
        <w:pStyle w:val="17"/>
        <w:rPr>
          <w:rFonts w:hint="eastAsia"/>
        </w:rPr>
      </w:pPr>
    </w:p>
    <w:p w14:paraId="578237DF">
      <w:pPr>
        <w:tabs>
          <w:tab w:val="left" w:pos="4465"/>
        </w:tabs>
        <w:spacing w:line="360" w:lineRule="auto"/>
        <w:rPr>
          <w:rFonts w:hint="eastAsia" w:ascii="宋体" w:hAnsi="宋体" w:cs="宋体"/>
          <w:b/>
          <w:szCs w:val="24"/>
        </w:rPr>
      </w:pPr>
    </w:p>
    <w:p w14:paraId="5AF86EAE">
      <w:pPr>
        <w:tabs>
          <w:tab w:val="left" w:pos="4465"/>
        </w:tabs>
        <w:spacing w:line="360" w:lineRule="auto"/>
        <w:rPr>
          <w:rFonts w:hint="eastAsia" w:ascii="宋体" w:hAnsi="宋体" w:cs="宋体"/>
          <w:b/>
          <w:szCs w:val="24"/>
        </w:rPr>
      </w:pPr>
    </w:p>
    <w:p w14:paraId="75F39987">
      <w:pPr>
        <w:tabs>
          <w:tab w:val="left" w:pos="4465"/>
        </w:tabs>
        <w:spacing w:line="360" w:lineRule="auto"/>
        <w:rPr>
          <w:rFonts w:hint="eastAsia" w:ascii="宋体" w:hAnsi="宋体" w:cs="宋体"/>
          <w:b/>
          <w:szCs w:val="24"/>
        </w:rPr>
      </w:pPr>
    </w:p>
    <w:p w14:paraId="5ABD2BB1">
      <w:pPr>
        <w:tabs>
          <w:tab w:val="left" w:pos="4465"/>
        </w:tabs>
        <w:spacing w:line="360" w:lineRule="auto"/>
        <w:rPr>
          <w:rFonts w:hint="eastAsia" w:ascii="宋体" w:hAnsi="宋体" w:cs="宋体"/>
          <w:b/>
          <w:szCs w:val="24"/>
        </w:rPr>
      </w:pPr>
    </w:p>
    <w:p w14:paraId="756D024B">
      <w:pPr>
        <w:tabs>
          <w:tab w:val="left" w:pos="4465"/>
        </w:tabs>
        <w:spacing w:line="360" w:lineRule="auto"/>
        <w:rPr>
          <w:rFonts w:hint="eastAsia" w:ascii="宋体" w:hAnsi="宋体" w:cs="宋体"/>
          <w:b/>
          <w:szCs w:val="24"/>
        </w:rPr>
      </w:pPr>
    </w:p>
    <w:p w14:paraId="6FA58DBD">
      <w:pPr>
        <w:tabs>
          <w:tab w:val="left" w:pos="4465"/>
        </w:tabs>
        <w:spacing w:line="360" w:lineRule="auto"/>
        <w:rPr>
          <w:rFonts w:hint="eastAsia" w:ascii="宋体" w:hAnsi="宋体" w:cs="宋体"/>
          <w:b/>
          <w:szCs w:val="24"/>
        </w:rPr>
      </w:pPr>
    </w:p>
    <w:p w14:paraId="28EAAC89">
      <w:pPr>
        <w:tabs>
          <w:tab w:val="left" w:pos="4465"/>
        </w:tabs>
        <w:spacing w:line="360" w:lineRule="auto"/>
        <w:rPr>
          <w:rFonts w:hint="eastAsia" w:ascii="宋体" w:hAnsi="宋体" w:cs="宋体"/>
          <w:b/>
          <w:szCs w:val="24"/>
        </w:rPr>
      </w:pPr>
    </w:p>
    <w:p w14:paraId="435937FB">
      <w:pPr>
        <w:tabs>
          <w:tab w:val="left" w:pos="4465"/>
        </w:tabs>
        <w:spacing w:line="360" w:lineRule="auto"/>
        <w:rPr>
          <w:rFonts w:hint="eastAsia" w:ascii="宋体" w:hAnsi="宋体" w:cs="宋体"/>
          <w:b/>
          <w:szCs w:val="24"/>
        </w:rPr>
      </w:pPr>
    </w:p>
    <w:p w14:paraId="3153313F">
      <w:pPr>
        <w:tabs>
          <w:tab w:val="left" w:pos="4465"/>
        </w:tabs>
        <w:spacing w:line="360" w:lineRule="auto"/>
        <w:rPr>
          <w:rFonts w:hint="eastAsia" w:ascii="宋体" w:hAnsi="宋体" w:cs="宋体"/>
          <w:b/>
          <w:szCs w:val="24"/>
        </w:rPr>
      </w:pPr>
    </w:p>
    <w:p w14:paraId="491FF466">
      <w:pPr>
        <w:tabs>
          <w:tab w:val="left" w:pos="4465"/>
        </w:tabs>
        <w:spacing w:line="360" w:lineRule="auto"/>
        <w:rPr>
          <w:rFonts w:hint="eastAsia" w:ascii="宋体" w:hAnsi="宋体" w:cs="宋体"/>
          <w:b/>
          <w:szCs w:val="24"/>
        </w:rPr>
      </w:pPr>
    </w:p>
    <w:p w14:paraId="29170DD4">
      <w:pPr>
        <w:tabs>
          <w:tab w:val="left" w:pos="4465"/>
        </w:tabs>
        <w:spacing w:line="360" w:lineRule="auto"/>
        <w:rPr>
          <w:rFonts w:hint="eastAsia" w:ascii="宋体" w:hAnsi="宋体" w:cs="宋体"/>
          <w:b/>
          <w:szCs w:val="24"/>
        </w:rPr>
      </w:pPr>
    </w:p>
    <w:p w14:paraId="24E3523B">
      <w:pPr>
        <w:tabs>
          <w:tab w:val="left" w:pos="4465"/>
        </w:tabs>
        <w:spacing w:line="360" w:lineRule="auto"/>
        <w:rPr>
          <w:rFonts w:hint="eastAsia" w:ascii="宋体" w:hAnsi="宋体" w:cs="宋体"/>
          <w:b/>
          <w:szCs w:val="24"/>
        </w:rPr>
      </w:pPr>
    </w:p>
    <w:p w14:paraId="39258EB0">
      <w:pPr>
        <w:tabs>
          <w:tab w:val="left" w:pos="4465"/>
        </w:tabs>
        <w:spacing w:line="360" w:lineRule="auto"/>
        <w:rPr>
          <w:rFonts w:hint="eastAsia" w:ascii="宋体" w:hAnsi="宋体" w:cs="宋体"/>
          <w:b/>
          <w:szCs w:val="24"/>
        </w:rPr>
      </w:pPr>
      <w:r>
        <w:rPr>
          <w:rFonts w:hint="eastAsia" w:ascii="宋体" w:hAnsi="宋体" w:cs="宋体"/>
          <w:b/>
          <w:szCs w:val="24"/>
        </w:rPr>
        <w:t>附件一、廉政合作协议</w:t>
      </w:r>
    </w:p>
    <w:p w14:paraId="70DFB540">
      <w:pPr>
        <w:spacing w:line="360" w:lineRule="auto"/>
        <w:ind w:firstLine="292" w:firstLineChars="91"/>
        <w:jc w:val="center"/>
        <w:rPr>
          <w:rFonts w:hint="eastAsia" w:ascii="宋体" w:hAnsi="宋体" w:cs="宋体"/>
          <w:b/>
          <w:bCs/>
          <w:sz w:val="32"/>
          <w:szCs w:val="32"/>
          <w:lang w:val="zh-CN"/>
        </w:rPr>
      </w:pPr>
      <w:r>
        <w:rPr>
          <w:rFonts w:hint="eastAsia" w:ascii="宋体" w:hAnsi="宋体" w:cs="宋体"/>
          <w:b/>
          <w:bCs/>
          <w:sz w:val="32"/>
          <w:szCs w:val="32"/>
          <w:lang w:val="zh-CN"/>
        </w:rPr>
        <w:t>廉政合作协议</w:t>
      </w:r>
    </w:p>
    <w:p w14:paraId="513944BF">
      <w:pPr>
        <w:spacing w:line="360" w:lineRule="auto"/>
        <w:rPr>
          <w:rFonts w:hint="eastAsia" w:ascii="宋体" w:hAnsi="宋体" w:cs="宋体"/>
          <w:b/>
          <w:szCs w:val="24"/>
          <w:u w:val="none"/>
        </w:rPr>
      </w:pPr>
      <w:r>
        <w:rPr>
          <w:rFonts w:hint="eastAsia" w:ascii="宋体" w:hAnsi="宋体" w:cs="宋体"/>
          <w:b/>
          <w:szCs w:val="24"/>
        </w:rPr>
        <w:t>甲方：</w:t>
      </w:r>
      <w:r>
        <w:rPr>
          <w:rFonts w:hint="eastAsia" w:ascii="宋体" w:hAnsi="宋体" w:cs="宋体"/>
          <w:b/>
          <w:spacing w:val="0"/>
          <w:szCs w:val="24"/>
          <w:u w:val="none"/>
        </w:rPr>
        <w:t>河南浩德龙瑞置业有限公司</w:t>
      </w:r>
    </w:p>
    <w:p w14:paraId="1D0F2DD4">
      <w:pPr>
        <w:spacing w:line="360" w:lineRule="auto"/>
        <w:rPr>
          <w:rFonts w:hint="eastAsia" w:ascii="宋体" w:hAnsi="宋体" w:cs="宋体"/>
          <w:b/>
          <w:spacing w:val="0"/>
          <w:szCs w:val="24"/>
          <w:u w:val="none"/>
        </w:rPr>
      </w:pPr>
      <w:r>
        <w:rPr>
          <w:rFonts w:hint="eastAsia" w:ascii="宋体" w:hAnsi="宋体" w:cs="宋体"/>
          <w:b/>
          <w:szCs w:val="24"/>
        </w:rPr>
        <w:t>乙方：</w:t>
      </w:r>
      <w:r>
        <w:rPr>
          <w:rFonts w:hint="eastAsia" w:ascii="宋体" w:hAnsi="宋体" w:cs="宋体"/>
          <w:b/>
          <w:kern w:val="2"/>
          <w:sz w:val="24"/>
          <w:szCs w:val="24"/>
          <w:lang w:val="en-US" w:eastAsia="zh-CN"/>
        </w:rPr>
        <w:t>河南天业机电设备安装工程有限公司</w:t>
      </w:r>
    </w:p>
    <w:p w14:paraId="6A5DDAB5">
      <w:pPr>
        <w:spacing w:line="360" w:lineRule="auto"/>
        <w:ind w:firstLine="480" w:firstLineChars="200"/>
        <w:rPr>
          <w:rFonts w:hint="eastAsia"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14:paraId="2D9C308A">
      <w:pPr>
        <w:spacing w:line="360" w:lineRule="auto"/>
        <w:ind w:firstLine="482" w:firstLineChars="200"/>
        <w:rPr>
          <w:rFonts w:hint="eastAsia" w:ascii="宋体" w:hAnsi="宋体" w:cs="宋体"/>
          <w:b/>
          <w:szCs w:val="28"/>
        </w:rPr>
      </w:pPr>
      <w:r>
        <w:rPr>
          <w:rFonts w:hint="eastAsia" w:ascii="宋体" w:hAnsi="宋体" w:cs="宋体"/>
          <w:b/>
          <w:szCs w:val="28"/>
        </w:rPr>
        <w:t>一．甲方责任</w:t>
      </w:r>
    </w:p>
    <w:p w14:paraId="5BFEEF5B">
      <w:pPr>
        <w:spacing w:line="360" w:lineRule="auto"/>
        <w:ind w:firstLine="480" w:firstLineChars="200"/>
        <w:rPr>
          <w:rFonts w:hint="eastAsia" w:ascii="宋体" w:hAnsi="宋体" w:cs="宋体"/>
          <w:szCs w:val="28"/>
        </w:rPr>
      </w:pPr>
      <w:r>
        <w:rPr>
          <w:rFonts w:hint="eastAsia" w:ascii="宋体" w:hAnsi="宋体" w:cs="宋体"/>
          <w:szCs w:val="28"/>
        </w:rPr>
        <w:t>1．甲方有责任向乙方介绍本单位有关廉政管理的各项制度和规定。</w:t>
      </w:r>
    </w:p>
    <w:p w14:paraId="5E314C00">
      <w:pPr>
        <w:spacing w:line="360" w:lineRule="auto"/>
        <w:ind w:firstLine="480" w:firstLineChars="200"/>
        <w:rPr>
          <w:rFonts w:hint="eastAsia" w:ascii="宋体" w:hAnsi="宋体" w:cs="宋体"/>
          <w:szCs w:val="28"/>
        </w:rPr>
      </w:pPr>
      <w:r>
        <w:rPr>
          <w:rFonts w:hint="eastAsia" w:ascii="宋体" w:hAnsi="宋体" w:cs="宋体"/>
          <w:szCs w:val="28"/>
        </w:rPr>
        <w:t>2．甲方有责任对本单位项目管理人员进行廉政教育。</w:t>
      </w:r>
    </w:p>
    <w:p w14:paraId="243D82F4">
      <w:pPr>
        <w:spacing w:line="360" w:lineRule="auto"/>
        <w:ind w:firstLine="480" w:firstLineChars="200"/>
        <w:rPr>
          <w:rFonts w:hint="eastAsia"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66D59425">
      <w:pPr>
        <w:spacing w:line="360" w:lineRule="auto"/>
        <w:ind w:firstLine="480" w:firstLineChars="200"/>
        <w:rPr>
          <w:rFonts w:hint="eastAsia"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2AA1308D">
      <w:pPr>
        <w:spacing w:line="360" w:lineRule="auto"/>
        <w:ind w:firstLine="480" w:firstLineChars="200"/>
        <w:rPr>
          <w:rFonts w:hint="eastAsia" w:ascii="宋体" w:hAnsi="宋体" w:cs="宋体"/>
          <w:szCs w:val="28"/>
        </w:rPr>
      </w:pPr>
      <w:r>
        <w:rPr>
          <w:rFonts w:hint="eastAsia" w:ascii="宋体" w:hAnsi="宋体" w:cs="宋体"/>
          <w:szCs w:val="28"/>
        </w:rPr>
        <w:t>5．甲方人员如违反廉政管理制度及本协议规定，甲方应视情节轻重、影响大小给予处罚。</w:t>
      </w:r>
    </w:p>
    <w:p w14:paraId="04D0544A">
      <w:pPr>
        <w:spacing w:line="360" w:lineRule="auto"/>
        <w:ind w:firstLine="480" w:firstLineChars="200"/>
        <w:rPr>
          <w:rFonts w:hint="eastAsia"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473E3DCD">
      <w:pPr>
        <w:spacing w:line="360" w:lineRule="auto"/>
        <w:ind w:firstLine="482" w:firstLineChars="200"/>
        <w:rPr>
          <w:rFonts w:hint="eastAsia" w:ascii="宋体" w:hAnsi="宋体" w:cs="宋体"/>
          <w:b/>
          <w:szCs w:val="28"/>
        </w:rPr>
      </w:pPr>
      <w:r>
        <w:rPr>
          <w:rFonts w:hint="eastAsia" w:ascii="宋体" w:hAnsi="宋体" w:cs="宋体"/>
          <w:b/>
          <w:szCs w:val="28"/>
        </w:rPr>
        <w:t>二．乙方责任</w:t>
      </w:r>
    </w:p>
    <w:p w14:paraId="39D5ADAD">
      <w:pPr>
        <w:spacing w:line="360" w:lineRule="auto"/>
        <w:ind w:firstLine="480" w:firstLineChars="200"/>
        <w:rPr>
          <w:rFonts w:hint="eastAsia"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55749545">
      <w:pPr>
        <w:spacing w:line="360" w:lineRule="auto"/>
        <w:ind w:firstLine="480" w:firstLineChars="200"/>
        <w:rPr>
          <w:rFonts w:hint="eastAsia" w:ascii="宋体" w:hAnsi="宋体" w:cs="宋体"/>
          <w:szCs w:val="28"/>
        </w:rPr>
      </w:pPr>
      <w:r>
        <w:rPr>
          <w:rFonts w:hint="eastAsia" w:ascii="宋体" w:hAnsi="宋体" w:cs="宋体"/>
          <w:szCs w:val="28"/>
        </w:rPr>
        <w:t>2．乙方不得宴请甲方人员，不得以任何形式赠送实物、现金或礼券。</w:t>
      </w:r>
    </w:p>
    <w:p w14:paraId="748F6695">
      <w:pPr>
        <w:spacing w:line="360" w:lineRule="auto"/>
        <w:ind w:firstLine="480" w:firstLineChars="200"/>
        <w:rPr>
          <w:rFonts w:hint="eastAsia"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3C5F5F42">
      <w:pPr>
        <w:spacing w:line="360" w:lineRule="auto"/>
        <w:ind w:firstLine="480" w:firstLineChars="200"/>
        <w:rPr>
          <w:rFonts w:hint="eastAsia" w:ascii="宋体" w:hAnsi="宋体" w:cs="宋体"/>
          <w:szCs w:val="28"/>
        </w:rPr>
      </w:pPr>
      <w:r>
        <w:rPr>
          <w:rFonts w:hint="eastAsia" w:ascii="宋体" w:hAnsi="宋体" w:cs="宋体"/>
          <w:szCs w:val="28"/>
        </w:rPr>
        <w:t>4．乙方有责任接受甲方对乙方在项目建设期间廉政管理执行情况的监督。</w:t>
      </w:r>
    </w:p>
    <w:p w14:paraId="31D64E01">
      <w:pPr>
        <w:spacing w:line="360" w:lineRule="auto"/>
        <w:ind w:firstLine="480" w:firstLineChars="200"/>
        <w:rPr>
          <w:rFonts w:hint="eastAsia"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57B4CD7">
      <w:pPr>
        <w:spacing w:line="360" w:lineRule="auto"/>
        <w:ind w:firstLine="480" w:firstLineChars="200"/>
        <w:rPr>
          <w:rFonts w:hint="eastAsia"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14:paraId="663F8ABA">
      <w:pPr>
        <w:spacing w:line="360" w:lineRule="auto"/>
        <w:ind w:firstLine="482" w:firstLineChars="200"/>
        <w:rPr>
          <w:rFonts w:hint="eastAsia"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14:paraId="2EB9EB5F">
      <w:pPr>
        <w:spacing w:line="360" w:lineRule="auto"/>
        <w:ind w:firstLine="480" w:firstLineChars="200"/>
        <w:rPr>
          <w:rFonts w:hint="eastAsia" w:ascii="宋体" w:hAnsi="宋体" w:cs="宋体"/>
          <w:szCs w:val="28"/>
        </w:rPr>
      </w:pPr>
      <w:r>
        <w:rPr>
          <w:rFonts w:hint="eastAsia" w:ascii="宋体" w:hAnsi="宋体" w:cs="宋体"/>
          <w:szCs w:val="28"/>
        </w:rPr>
        <w:t>（1）微信小程序举报（扫描右侧二维码进入程序，举报信息直达集团董事长）；</w:t>
      </w:r>
    </w:p>
    <w:p w14:paraId="2D876145">
      <w:pPr>
        <w:spacing w:line="360" w:lineRule="auto"/>
        <w:ind w:firstLine="480" w:firstLineChars="200"/>
        <w:rPr>
          <w:rFonts w:hint="eastAsia" w:ascii="宋体" w:hAnsi="宋体" w:cs="宋体"/>
          <w:szCs w:val="28"/>
        </w:rPr>
      </w:pPr>
      <w:r>
        <w:rPr>
          <w:rFonts w:hint="eastAsia" w:ascii="宋体" w:hAnsi="宋体" w:cs="宋体"/>
          <w:szCs w:val="28"/>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14:paraId="3DAB7207">
      <w:pPr>
        <w:spacing w:line="360" w:lineRule="auto"/>
        <w:ind w:firstLine="480" w:firstLineChars="200"/>
        <w:rPr>
          <w:rFonts w:hint="eastAsia" w:ascii="宋体" w:hAnsi="宋体" w:cs="宋体"/>
          <w:szCs w:val="28"/>
        </w:rPr>
      </w:pPr>
      <w:r>
        <w:rPr>
          <w:rFonts w:hint="eastAsia" w:ascii="宋体" w:hAnsi="宋体" w:cs="宋体"/>
          <w:szCs w:val="28"/>
        </w:rPr>
        <w:t>（3）电话：风控总监毛政辉：13693798532</w:t>
      </w:r>
    </w:p>
    <w:p w14:paraId="754247D6">
      <w:pPr>
        <w:spacing w:line="360" w:lineRule="auto"/>
        <w:ind w:firstLine="480" w:firstLineChars="200"/>
        <w:rPr>
          <w:rFonts w:hint="eastAsia" w:ascii="宋体" w:hAnsi="宋体" w:cs="宋体"/>
          <w:szCs w:val="28"/>
        </w:rPr>
      </w:pPr>
      <w:r>
        <w:rPr>
          <w:rFonts w:hint="eastAsia" w:ascii="宋体" w:hAnsi="宋体" w:cs="宋体"/>
          <w:szCs w:val="28"/>
        </w:rPr>
        <w:t>（4）电话：审计监察副总监齐全中：18137710188</w:t>
      </w:r>
    </w:p>
    <w:p w14:paraId="0ACAE005">
      <w:pPr>
        <w:spacing w:line="360" w:lineRule="auto"/>
        <w:ind w:firstLine="480" w:firstLineChars="200"/>
        <w:rPr>
          <w:rFonts w:hint="eastAsia" w:ascii="宋体" w:hAnsi="宋体" w:cs="宋体"/>
          <w:szCs w:val="28"/>
        </w:rPr>
      </w:pPr>
      <w:r>
        <w:rPr>
          <w:rFonts w:hint="eastAsia" w:ascii="宋体" w:hAnsi="宋体" w:cs="宋体"/>
          <w:szCs w:val="28"/>
        </w:rPr>
        <w:t>（5）电话：审计监察高级经理苏文倩：18839528225</w:t>
      </w:r>
    </w:p>
    <w:p w14:paraId="2400DC49">
      <w:pPr>
        <w:ind w:firstLine="48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14:paraId="500FA666">
      <w:pPr>
        <w:spacing w:line="360" w:lineRule="auto"/>
        <w:ind w:firstLine="482" w:firstLineChars="200"/>
        <w:rPr>
          <w:rFonts w:hint="eastAsia"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036F74A5">
      <w:pPr>
        <w:spacing w:line="360" w:lineRule="auto"/>
        <w:ind w:firstLine="480" w:firstLineChars="200"/>
        <w:rPr>
          <w:rFonts w:hint="eastAsia" w:ascii="宋体" w:hAnsi="宋体" w:cs="宋体"/>
          <w:szCs w:val="28"/>
        </w:rPr>
      </w:pPr>
      <w:r>
        <w:rPr>
          <w:rFonts w:hint="eastAsia" w:ascii="宋体" w:hAnsi="宋体" w:cs="宋体"/>
          <w:szCs w:val="28"/>
        </w:rPr>
        <w:t>1.推诿扯皮、有责不负、处事消极、渎职失职、弄虚作假等行为。</w:t>
      </w:r>
    </w:p>
    <w:p w14:paraId="65DA8C65">
      <w:pPr>
        <w:spacing w:line="360" w:lineRule="auto"/>
        <w:ind w:firstLine="480" w:firstLineChars="200"/>
        <w:rPr>
          <w:rFonts w:hint="eastAsia" w:ascii="宋体" w:hAnsi="宋体" w:cs="宋体"/>
          <w:szCs w:val="28"/>
        </w:rPr>
      </w:pPr>
      <w:r>
        <w:rPr>
          <w:rFonts w:hint="eastAsia" w:ascii="宋体" w:hAnsi="宋体" w:cs="宋体"/>
          <w:szCs w:val="28"/>
        </w:rPr>
        <w:t>2.以权谋私、滥用职权、处事不公、隐瞒事故、违章指挥造成公司严重事故隐患的行为。</w:t>
      </w:r>
    </w:p>
    <w:p w14:paraId="0C48F036">
      <w:pPr>
        <w:spacing w:line="360" w:lineRule="auto"/>
        <w:ind w:firstLine="480" w:firstLineChars="200"/>
        <w:rPr>
          <w:rFonts w:hint="eastAsia" w:ascii="宋体" w:hAnsi="宋体" w:cs="宋体"/>
          <w:szCs w:val="28"/>
        </w:rPr>
      </w:pPr>
      <w:r>
        <w:rPr>
          <w:rFonts w:hint="eastAsia" w:ascii="宋体" w:hAnsi="宋体" w:cs="宋体"/>
          <w:szCs w:val="28"/>
        </w:rPr>
        <w:t>3.贪污、受贿、盗窃、欺上瞒下等违法乱纪行为。</w:t>
      </w:r>
    </w:p>
    <w:p w14:paraId="65340236">
      <w:pPr>
        <w:spacing w:line="360" w:lineRule="auto"/>
        <w:ind w:firstLine="480" w:firstLineChars="200"/>
        <w:rPr>
          <w:rFonts w:hint="eastAsia" w:ascii="宋体" w:hAnsi="宋体" w:cs="宋体"/>
          <w:szCs w:val="28"/>
        </w:rPr>
      </w:pPr>
      <w:r>
        <w:rPr>
          <w:rFonts w:hint="eastAsia" w:ascii="宋体" w:hAnsi="宋体" w:cs="宋体"/>
          <w:szCs w:val="28"/>
        </w:rPr>
        <w:t>4.出卖、泄露公司商业机密等危害公司行为。</w:t>
      </w:r>
    </w:p>
    <w:p w14:paraId="1745AD1C">
      <w:pPr>
        <w:spacing w:line="360" w:lineRule="auto"/>
        <w:ind w:firstLine="480" w:firstLineChars="200"/>
        <w:rPr>
          <w:rFonts w:hint="eastAsia" w:ascii="宋体" w:hAnsi="宋体" w:cs="宋体"/>
          <w:szCs w:val="28"/>
        </w:rPr>
      </w:pPr>
      <w:r>
        <w:rPr>
          <w:rFonts w:hint="eastAsia" w:ascii="宋体" w:hAnsi="宋体" w:cs="宋体"/>
          <w:szCs w:val="28"/>
        </w:rPr>
        <w:t>5.重大经济活动未按公司制度、流程执行的违规违纪行为。</w:t>
      </w:r>
    </w:p>
    <w:p w14:paraId="670EB654">
      <w:pPr>
        <w:spacing w:line="360" w:lineRule="auto"/>
        <w:ind w:firstLine="480" w:firstLineChars="200"/>
        <w:rPr>
          <w:rFonts w:hint="eastAsia" w:ascii="宋体" w:hAnsi="宋体" w:cs="宋体"/>
          <w:szCs w:val="28"/>
        </w:rPr>
      </w:pPr>
      <w:r>
        <w:rPr>
          <w:rFonts w:hint="eastAsia" w:ascii="宋体" w:hAnsi="宋体" w:cs="宋体"/>
          <w:szCs w:val="28"/>
        </w:rPr>
        <w:t>6.利用职权，任人唯亲，拉帮结派，搞小利益团体或对同事正当行使权利进行打击报复的行为。</w:t>
      </w:r>
    </w:p>
    <w:p w14:paraId="3A75A655">
      <w:pPr>
        <w:spacing w:line="360" w:lineRule="auto"/>
        <w:ind w:firstLine="480" w:firstLineChars="200"/>
        <w:rPr>
          <w:rFonts w:hint="eastAsia" w:ascii="宋体" w:hAnsi="宋体" w:cs="宋体"/>
          <w:szCs w:val="28"/>
        </w:rPr>
      </w:pPr>
      <w:r>
        <w:rPr>
          <w:rFonts w:hint="eastAsia" w:ascii="宋体" w:hAnsi="宋体" w:cs="宋体"/>
          <w:szCs w:val="28"/>
        </w:rPr>
        <w:t>7.故意涂改公司文件或以公司名义谋私利，损害公司荣誉和利益的行为。</w:t>
      </w:r>
    </w:p>
    <w:p w14:paraId="4E7AE158">
      <w:pPr>
        <w:spacing w:line="360" w:lineRule="auto"/>
        <w:ind w:firstLine="480" w:firstLineChars="200"/>
        <w:rPr>
          <w:rFonts w:hint="eastAsia" w:ascii="宋体" w:hAnsi="宋体" w:cs="宋体"/>
          <w:szCs w:val="28"/>
        </w:rPr>
      </w:pPr>
      <w:r>
        <w:rPr>
          <w:rFonts w:hint="eastAsia" w:ascii="宋体" w:hAnsi="宋体" w:cs="宋体"/>
          <w:szCs w:val="28"/>
        </w:rPr>
        <w:t>8.私自侵占、挪用公司财物，损坏公司重要设备或资产的行为。</w:t>
      </w:r>
    </w:p>
    <w:p w14:paraId="5B23DE55">
      <w:pPr>
        <w:spacing w:line="360" w:lineRule="auto"/>
        <w:ind w:firstLine="480" w:firstLineChars="200"/>
        <w:rPr>
          <w:rFonts w:hint="eastAsia" w:ascii="宋体" w:hAnsi="宋体" w:cs="宋体"/>
          <w:szCs w:val="28"/>
        </w:rPr>
      </w:pPr>
      <w:r>
        <w:rPr>
          <w:rFonts w:hint="eastAsia" w:ascii="宋体" w:hAnsi="宋体" w:cs="宋体"/>
          <w:szCs w:val="28"/>
        </w:rPr>
        <w:t>9.破坏团队和谐，故意挑拨员工之间关系，对同事恶意侮辱、陷害、制造事端的行为。</w:t>
      </w:r>
    </w:p>
    <w:p w14:paraId="0A155C44">
      <w:pPr>
        <w:spacing w:line="360" w:lineRule="auto"/>
        <w:ind w:firstLine="480" w:firstLineChars="200"/>
        <w:rPr>
          <w:rFonts w:hint="eastAsia"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70815A11">
      <w:pPr>
        <w:spacing w:line="360" w:lineRule="auto"/>
        <w:ind w:firstLine="480" w:firstLineChars="200"/>
        <w:rPr>
          <w:rFonts w:hint="eastAsia" w:ascii="宋体" w:hAnsi="宋体" w:cs="宋体"/>
        </w:rPr>
      </w:pPr>
      <w:r>
        <w:rPr>
          <w:rFonts w:hint="eastAsia" w:ascii="宋体" w:hAnsi="宋体" w:cs="宋体"/>
          <w:szCs w:val="28"/>
        </w:rPr>
        <w:t>11.其他违反法律或者甲方公司相关制度的行为。</w:t>
      </w:r>
    </w:p>
    <w:p w14:paraId="2D693550">
      <w:pPr>
        <w:autoSpaceDN/>
        <w:spacing w:line="360" w:lineRule="auto"/>
        <w:ind w:firstLine="480" w:firstLineChars="200"/>
        <w:rPr>
          <w:rFonts w:hint="eastAsia" w:ascii="宋体" w:hAnsi="宋体" w:cs="宋体"/>
          <w:szCs w:val="28"/>
        </w:rPr>
      </w:pPr>
      <w:r>
        <w:rPr>
          <w:rFonts w:hint="eastAsia" w:ascii="宋体" w:hAnsi="宋体" w:cs="宋体"/>
        </w:rPr>
        <w:t>（以下无正文）</w:t>
      </w:r>
    </w:p>
    <w:p w14:paraId="00A0D702">
      <w:pPr>
        <w:spacing w:line="360" w:lineRule="auto"/>
        <w:ind w:left="6960" w:hanging="6960" w:hangingChars="2900"/>
        <w:rPr>
          <w:rFonts w:hint="eastAsia" w:ascii="宋体" w:hAnsi="宋体" w:cs="宋体"/>
          <w:szCs w:val="28"/>
        </w:rPr>
      </w:pPr>
      <w:r>
        <w:rPr>
          <w:rFonts w:hint="eastAsia" w:ascii="宋体" w:hAnsi="宋体" w:cs="宋体"/>
          <w:szCs w:val="28"/>
        </w:rPr>
        <w:t>甲方（盖章）：河南浩德龙瑞置业有限公司  乙方（盖章）：</w:t>
      </w:r>
      <w:r>
        <w:rPr>
          <w:rFonts w:hint="eastAsia" w:ascii="宋体" w:hAnsi="宋体" w:cs="宋体"/>
          <w:b w:val="0"/>
          <w:kern w:val="2"/>
          <w:sz w:val="24"/>
          <w:szCs w:val="28"/>
          <w:lang w:val="en-US" w:eastAsia="zh-CN"/>
        </w:rPr>
        <w:t>河南天业机电设备安装工程有限公司</w:t>
      </w:r>
      <w:r>
        <w:rPr>
          <w:rFonts w:hint="eastAsia" w:ascii="宋体" w:hAnsi="宋体" w:cs="宋体"/>
          <w:szCs w:val="28"/>
        </w:rPr>
        <w:t xml:space="preserve">            </w:t>
      </w:r>
    </w:p>
    <w:p w14:paraId="356526BE">
      <w:pPr>
        <w:rPr>
          <w:rFonts w:hint="eastAsia" w:ascii="宋体" w:hAnsi="宋体" w:cs="宋体"/>
          <w:szCs w:val="28"/>
        </w:rPr>
      </w:pPr>
      <w:r>
        <w:rPr>
          <w:rFonts w:hint="eastAsia" w:ascii="宋体" w:hAnsi="宋体" w:cs="宋体"/>
          <w:szCs w:val="28"/>
        </w:rPr>
        <w:t>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rPr>
        <w:t xml:space="preserve">日  </w:t>
      </w:r>
    </w:p>
    <w:p w14:paraId="048C17A7">
      <w:pPr>
        <w:pStyle w:val="53"/>
        <w:spacing w:line="360" w:lineRule="auto"/>
        <w:rPr>
          <w:rFonts w:hint="eastAsia" w:hAnsi="宋体" w:cs="宋体"/>
          <w:bCs/>
          <w:szCs w:val="28"/>
        </w:rPr>
      </w:pPr>
    </w:p>
    <w:p w14:paraId="37C990DD">
      <w:pPr>
        <w:tabs>
          <w:tab w:val="left" w:pos="6587"/>
        </w:tabs>
        <w:jc w:val="left"/>
        <w:rPr>
          <w:rFonts w:hint="eastAsia" w:ascii="宋体" w:hAnsi="宋体" w:cs="宋体"/>
        </w:rPr>
      </w:pPr>
    </w:p>
    <w:p w14:paraId="3B9F43D6">
      <w:pPr>
        <w:tabs>
          <w:tab w:val="left" w:pos="6587"/>
        </w:tabs>
        <w:jc w:val="left"/>
        <w:rPr>
          <w:rFonts w:hint="eastAsia" w:ascii="宋体" w:hAnsi="宋体" w:cs="宋体"/>
        </w:rPr>
      </w:pPr>
    </w:p>
    <w:p w14:paraId="7DC4112F">
      <w:pPr>
        <w:tabs>
          <w:tab w:val="left" w:pos="6587"/>
        </w:tabs>
        <w:jc w:val="left"/>
        <w:rPr>
          <w:rFonts w:hint="eastAsia" w:ascii="宋体" w:hAnsi="宋体" w:cs="宋体"/>
        </w:rPr>
      </w:pPr>
    </w:p>
    <w:p w14:paraId="6493E548">
      <w:pPr>
        <w:tabs>
          <w:tab w:val="left" w:pos="6587"/>
        </w:tabs>
        <w:jc w:val="left"/>
        <w:rPr>
          <w:rFonts w:hint="eastAsia" w:ascii="宋体" w:hAnsi="宋体" w:cs="宋体"/>
        </w:rPr>
      </w:pPr>
    </w:p>
    <w:p w14:paraId="415FB09F">
      <w:pPr>
        <w:tabs>
          <w:tab w:val="left" w:pos="6587"/>
        </w:tabs>
        <w:jc w:val="left"/>
        <w:rPr>
          <w:rFonts w:hint="eastAsia" w:ascii="宋体" w:hAnsi="宋体" w:cs="宋体"/>
        </w:rPr>
      </w:pPr>
    </w:p>
    <w:p w14:paraId="3898BB02">
      <w:pPr>
        <w:tabs>
          <w:tab w:val="left" w:pos="6587"/>
        </w:tabs>
        <w:jc w:val="left"/>
        <w:rPr>
          <w:rFonts w:hint="eastAsia" w:ascii="宋体" w:hAnsi="宋体" w:cs="宋体"/>
        </w:rPr>
      </w:pPr>
    </w:p>
    <w:p w14:paraId="769E76F6">
      <w:pPr>
        <w:tabs>
          <w:tab w:val="left" w:pos="6587"/>
        </w:tabs>
        <w:jc w:val="left"/>
        <w:rPr>
          <w:rFonts w:hint="eastAsia" w:ascii="宋体" w:hAnsi="宋体" w:cs="宋体"/>
        </w:rPr>
      </w:pPr>
    </w:p>
    <w:p w14:paraId="30E1963C">
      <w:pPr>
        <w:tabs>
          <w:tab w:val="left" w:pos="6587"/>
        </w:tabs>
        <w:jc w:val="left"/>
        <w:rPr>
          <w:rFonts w:hint="eastAsia" w:ascii="宋体" w:hAnsi="宋体" w:cs="宋体"/>
        </w:rPr>
      </w:pPr>
    </w:p>
    <w:p w14:paraId="0D740B55">
      <w:pPr>
        <w:tabs>
          <w:tab w:val="left" w:pos="6587"/>
        </w:tabs>
        <w:jc w:val="left"/>
        <w:rPr>
          <w:rFonts w:hint="eastAsia" w:ascii="宋体" w:hAnsi="宋体" w:cs="宋体"/>
        </w:rPr>
      </w:pPr>
      <w:r>
        <w:rPr>
          <w:rFonts w:hint="eastAsia" w:ascii="宋体" w:hAnsi="宋体" w:cs="宋体"/>
        </w:rPr>
        <w:tab/>
      </w:r>
    </w:p>
    <w:p w14:paraId="37E36F0E">
      <w:pPr>
        <w:pStyle w:val="53"/>
        <w:spacing w:line="360" w:lineRule="auto"/>
        <w:rPr>
          <w:rFonts w:hint="eastAsia" w:hAnsi="宋体" w:cs="宋体"/>
          <w:bCs/>
          <w:szCs w:val="28"/>
        </w:rPr>
      </w:pPr>
      <w:r>
        <w:rPr>
          <w:rFonts w:hint="eastAsia" w:hAnsi="宋体" w:cs="宋体"/>
          <w:bCs/>
          <w:szCs w:val="28"/>
        </w:rPr>
        <w:t>附件二、《乙方派驻本工程人员名单表》</w:t>
      </w:r>
    </w:p>
    <w:tbl>
      <w:tblPr>
        <w:tblStyle w:val="46"/>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295"/>
        <w:gridCol w:w="1134"/>
        <w:gridCol w:w="1560"/>
        <w:gridCol w:w="1115"/>
        <w:gridCol w:w="1210"/>
        <w:gridCol w:w="1714"/>
      </w:tblGrid>
      <w:tr w14:paraId="4368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859" w:type="dxa"/>
            <w:gridSpan w:val="7"/>
            <w:vAlign w:val="center"/>
          </w:tcPr>
          <w:p w14:paraId="2B284840">
            <w:pPr>
              <w:pStyle w:val="100"/>
              <w:spacing w:before="132"/>
              <w:ind w:left="39"/>
              <w:jc w:val="center"/>
              <w:rPr>
                <w:rFonts w:hint="eastAsia"/>
                <w:kern w:val="0"/>
                <w:szCs w:val="24"/>
                <w:lang w:val="en-US" w:bidi="ar-SA"/>
              </w:rPr>
            </w:pPr>
            <w:r>
              <w:rPr>
                <w:rFonts w:hint="eastAsia"/>
                <w:b/>
                <w:kern w:val="0"/>
                <w:szCs w:val="20"/>
                <w:lang w:val="en-US" w:bidi="ar-SA"/>
              </w:rPr>
              <w:t>《</w:t>
            </w:r>
            <w:r>
              <w:rPr>
                <w:rFonts w:hint="eastAsia"/>
                <w:b/>
                <w:bCs/>
                <w:szCs w:val="28"/>
              </w:rPr>
              <w:t>乙方派驻本工程</w:t>
            </w:r>
            <w:r>
              <w:rPr>
                <w:rFonts w:hint="eastAsia"/>
                <w:b/>
                <w:bCs/>
                <w:szCs w:val="28"/>
                <w:lang w:val="en-US"/>
              </w:rPr>
              <w:t>人员名单表</w:t>
            </w:r>
            <w:r>
              <w:rPr>
                <w:rFonts w:hint="eastAsia"/>
                <w:b/>
                <w:kern w:val="0"/>
                <w:szCs w:val="20"/>
                <w:lang w:val="en-US" w:bidi="ar-SA"/>
              </w:rPr>
              <w:t>》</w:t>
            </w:r>
          </w:p>
        </w:tc>
      </w:tr>
      <w:tr w14:paraId="7977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B6D3F92">
            <w:pPr>
              <w:pStyle w:val="100"/>
              <w:spacing w:before="132"/>
              <w:ind w:left="51" w:right="44"/>
              <w:jc w:val="center"/>
              <w:rPr>
                <w:rFonts w:hint="eastAsia"/>
                <w:kern w:val="0"/>
                <w:szCs w:val="24"/>
                <w:lang w:val="en-US" w:bidi="ar-SA"/>
              </w:rPr>
            </w:pPr>
            <w:r>
              <w:rPr>
                <w:rFonts w:hint="eastAsia"/>
                <w:kern w:val="0"/>
                <w:szCs w:val="24"/>
                <w:lang w:val="en-US" w:bidi="ar-SA"/>
              </w:rPr>
              <w:t>序号</w:t>
            </w:r>
          </w:p>
        </w:tc>
        <w:tc>
          <w:tcPr>
            <w:tcW w:w="1295" w:type="dxa"/>
            <w:vAlign w:val="center"/>
          </w:tcPr>
          <w:p w14:paraId="492C7784">
            <w:pPr>
              <w:pStyle w:val="100"/>
              <w:spacing w:before="132"/>
              <w:ind w:right="167"/>
              <w:jc w:val="center"/>
              <w:rPr>
                <w:rFonts w:hint="eastAsia"/>
                <w:kern w:val="0"/>
                <w:szCs w:val="24"/>
                <w:lang w:val="en-US" w:bidi="ar-SA"/>
              </w:rPr>
            </w:pPr>
            <w:r>
              <w:rPr>
                <w:rFonts w:hint="eastAsia"/>
                <w:kern w:val="0"/>
                <w:szCs w:val="24"/>
                <w:lang w:val="en-US" w:bidi="ar-SA"/>
              </w:rPr>
              <w:t>专业</w:t>
            </w:r>
          </w:p>
        </w:tc>
        <w:tc>
          <w:tcPr>
            <w:tcW w:w="1134" w:type="dxa"/>
            <w:vAlign w:val="center"/>
          </w:tcPr>
          <w:p w14:paraId="49F1D4A0">
            <w:pPr>
              <w:pStyle w:val="100"/>
              <w:spacing w:before="132"/>
              <w:ind w:left="201" w:right="178"/>
              <w:jc w:val="center"/>
              <w:rPr>
                <w:rFonts w:hint="eastAsia"/>
                <w:kern w:val="0"/>
                <w:szCs w:val="24"/>
                <w:lang w:val="en-US" w:bidi="ar-SA"/>
              </w:rPr>
            </w:pPr>
            <w:r>
              <w:rPr>
                <w:rFonts w:hint="eastAsia"/>
                <w:kern w:val="0"/>
                <w:szCs w:val="24"/>
                <w:lang w:val="en-US" w:bidi="ar-SA"/>
              </w:rPr>
              <w:t>姓名</w:t>
            </w:r>
          </w:p>
        </w:tc>
        <w:tc>
          <w:tcPr>
            <w:tcW w:w="1560" w:type="dxa"/>
            <w:vAlign w:val="center"/>
          </w:tcPr>
          <w:p w14:paraId="5D76D783">
            <w:pPr>
              <w:pStyle w:val="100"/>
              <w:spacing w:before="132"/>
              <w:ind w:left="41" w:right="31"/>
              <w:jc w:val="center"/>
              <w:rPr>
                <w:rFonts w:hint="eastAsia"/>
                <w:kern w:val="0"/>
                <w:szCs w:val="24"/>
                <w:lang w:val="en-US" w:bidi="ar-SA"/>
              </w:rPr>
            </w:pPr>
            <w:r>
              <w:rPr>
                <w:rFonts w:hint="eastAsia"/>
                <w:kern w:val="0"/>
                <w:szCs w:val="24"/>
                <w:lang w:val="en-US" w:bidi="ar-SA"/>
              </w:rPr>
              <w:t>职称</w:t>
            </w:r>
          </w:p>
        </w:tc>
        <w:tc>
          <w:tcPr>
            <w:tcW w:w="1115" w:type="dxa"/>
            <w:vAlign w:val="center"/>
          </w:tcPr>
          <w:p w14:paraId="3336B12E">
            <w:pPr>
              <w:pStyle w:val="100"/>
              <w:spacing w:before="132"/>
              <w:ind w:right="95"/>
              <w:jc w:val="center"/>
              <w:rPr>
                <w:rFonts w:hint="eastAsia"/>
                <w:kern w:val="0"/>
                <w:szCs w:val="24"/>
                <w:lang w:val="en-US" w:bidi="ar-SA"/>
              </w:rPr>
            </w:pPr>
            <w:r>
              <w:rPr>
                <w:rFonts w:hint="eastAsia"/>
                <w:kern w:val="0"/>
                <w:szCs w:val="24"/>
                <w:lang w:val="en-US" w:bidi="ar-SA"/>
              </w:rPr>
              <w:t>学历</w:t>
            </w:r>
          </w:p>
        </w:tc>
        <w:tc>
          <w:tcPr>
            <w:tcW w:w="1210" w:type="dxa"/>
            <w:vAlign w:val="center"/>
          </w:tcPr>
          <w:p w14:paraId="5437FD76">
            <w:pPr>
              <w:pStyle w:val="100"/>
              <w:spacing w:before="132"/>
              <w:ind w:left="189" w:right="183"/>
              <w:jc w:val="center"/>
              <w:rPr>
                <w:rFonts w:hint="eastAsia"/>
                <w:kern w:val="0"/>
                <w:szCs w:val="24"/>
                <w:lang w:val="en-US" w:bidi="ar-SA"/>
              </w:rPr>
            </w:pPr>
            <w:r>
              <w:rPr>
                <w:rFonts w:hint="eastAsia"/>
                <w:kern w:val="0"/>
                <w:szCs w:val="24"/>
                <w:lang w:val="en-US" w:bidi="ar-SA"/>
              </w:rPr>
              <w:t>工作年限</w:t>
            </w:r>
          </w:p>
        </w:tc>
        <w:tc>
          <w:tcPr>
            <w:tcW w:w="1714" w:type="dxa"/>
            <w:vAlign w:val="center"/>
          </w:tcPr>
          <w:p w14:paraId="03038A36">
            <w:pPr>
              <w:pStyle w:val="100"/>
              <w:spacing w:before="132"/>
              <w:ind w:left="39"/>
              <w:jc w:val="center"/>
              <w:rPr>
                <w:rFonts w:hint="eastAsia"/>
                <w:kern w:val="0"/>
                <w:szCs w:val="24"/>
                <w:lang w:val="en-US" w:bidi="ar-SA"/>
              </w:rPr>
            </w:pPr>
            <w:r>
              <w:rPr>
                <w:rFonts w:hint="eastAsia"/>
                <w:kern w:val="0"/>
                <w:szCs w:val="24"/>
                <w:lang w:val="en-US" w:bidi="ar-SA"/>
              </w:rPr>
              <w:t>担任本工程</w:t>
            </w:r>
          </w:p>
          <w:p w14:paraId="39D9F423">
            <w:pPr>
              <w:pStyle w:val="100"/>
              <w:spacing w:before="132"/>
              <w:ind w:left="39"/>
              <w:jc w:val="center"/>
              <w:rPr>
                <w:rFonts w:hint="eastAsia"/>
                <w:kern w:val="0"/>
                <w:szCs w:val="24"/>
                <w:lang w:val="en-US" w:bidi="ar-SA"/>
              </w:rPr>
            </w:pPr>
            <w:r>
              <w:rPr>
                <w:rFonts w:hint="eastAsia"/>
                <w:kern w:val="0"/>
                <w:szCs w:val="24"/>
                <w:lang w:val="en-US" w:bidi="ar-SA"/>
              </w:rPr>
              <w:t>的职务</w:t>
            </w:r>
          </w:p>
        </w:tc>
      </w:tr>
      <w:tr w14:paraId="4DC1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0BD6572">
            <w:pPr>
              <w:jc w:val="center"/>
              <w:rPr>
                <w:rFonts w:hint="eastAsia" w:ascii="宋体" w:hAnsi="宋体" w:cs="宋体"/>
                <w:szCs w:val="24"/>
              </w:rPr>
            </w:pPr>
            <w:r>
              <w:rPr>
                <w:rFonts w:hint="eastAsia" w:ascii="宋体" w:hAnsi="宋体" w:cs="宋体"/>
                <w:szCs w:val="24"/>
                <w:lang w:bidi="ar"/>
              </w:rPr>
              <w:t>1</w:t>
            </w:r>
          </w:p>
        </w:tc>
        <w:tc>
          <w:tcPr>
            <w:tcW w:w="1295" w:type="dxa"/>
            <w:vAlign w:val="center"/>
          </w:tcPr>
          <w:p w14:paraId="7CE98893">
            <w:pPr>
              <w:jc w:val="center"/>
              <w:rPr>
                <w:rFonts w:hint="eastAsia" w:ascii="宋体" w:hAnsi="宋体" w:cs="宋体"/>
                <w:szCs w:val="24"/>
              </w:rPr>
            </w:pPr>
            <w:r>
              <w:rPr>
                <w:rFonts w:hint="eastAsia" w:ascii="宋体" w:hAnsi="宋体" w:cs="宋体"/>
                <w:szCs w:val="24"/>
                <w:lang w:val="en-US" w:eastAsia="zh-CN"/>
              </w:rPr>
              <w:t>机电</w:t>
            </w:r>
          </w:p>
        </w:tc>
        <w:tc>
          <w:tcPr>
            <w:tcW w:w="1134" w:type="dxa"/>
            <w:vAlign w:val="center"/>
          </w:tcPr>
          <w:p w14:paraId="26295828">
            <w:pPr>
              <w:jc w:val="center"/>
              <w:rPr>
                <w:rFonts w:hint="eastAsia" w:ascii="宋体" w:hAnsi="宋体" w:cs="宋体"/>
                <w:szCs w:val="24"/>
              </w:rPr>
            </w:pPr>
            <w:r>
              <w:rPr>
                <w:rFonts w:hint="eastAsia" w:ascii="宋体" w:hAnsi="宋体" w:cs="宋体"/>
                <w:szCs w:val="24"/>
                <w:lang w:val="en-US" w:eastAsia="zh-CN"/>
              </w:rPr>
              <w:t>杨忠浩</w:t>
            </w:r>
          </w:p>
        </w:tc>
        <w:tc>
          <w:tcPr>
            <w:tcW w:w="1560" w:type="dxa"/>
            <w:vAlign w:val="center"/>
          </w:tcPr>
          <w:p w14:paraId="1B27B300">
            <w:pPr>
              <w:jc w:val="center"/>
              <w:rPr>
                <w:rFonts w:hint="eastAsia" w:ascii="宋体" w:hAnsi="宋体" w:cs="宋体"/>
                <w:szCs w:val="24"/>
              </w:rPr>
            </w:pPr>
            <w:r>
              <w:rPr>
                <w:rFonts w:hint="eastAsia" w:ascii="宋体" w:hAnsi="宋体" w:cs="宋体"/>
                <w:szCs w:val="24"/>
                <w:lang w:val="en-US" w:eastAsia="zh-CN"/>
              </w:rPr>
              <w:t>建造师</w:t>
            </w:r>
          </w:p>
        </w:tc>
        <w:tc>
          <w:tcPr>
            <w:tcW w:w="1115" w:type="dxa"/>
            <w:vAlign w:val="center"/>
          </w:tcPr>
          <w:p w14:paraId="5D0AD0E1">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02FC2554">
            <w:pPr>
              <w:jc w:val="center"/>
              <w:rPr>
                <w:rFonts w:hint="eastAsia" w:ascii="宋体" w:hAnsi="宋体" w:cs="宋体"/>
                <w:szCs w:val="24"/>
              </w:rPr>
            </w:pPr>
            <w:r>
              <w:rPr>
                <w:rFonts w:hint="eastAsia" w:ascii="宋体" w:hAnsi="宋体" w:cs="宋体"/>
                <w:szCs w:val="24"/>
                <w:lang w:val="en-US" w:eastAsia="zh-CN"/>
              </w:rPr>
              <w:t>12</w:t>
            </w:r>
          </w:p>
        </w:tc>
        <w:tc>
          <w:tcPr>
            <w:tcW w:w="1714" w:type="dxa"/>
            <w:vAlign w:val="center"/>
          </w:tcPr>
          <w:p w14:paraId="1E30B5F9">
            <w:pPr>
              <w:jc w:val="center"/>
              <w:rPr>
                <w:rFonts w:hint="eastAsia" w:ascii="宋体" w:hAnsi="宋体" w:cs="宋体"/>
                <w:szCs w:val="24"/>
              </w:rPr>
            </w:pPr>
            <w:r>
              <w:rPr>
                <w:rFonts w:hint="eastAsia" w:ascii="宋体" w:hAnsi="宋体" w:cs="宋体"/>
                <w:szCs w:val="24"/>
                <w:lang w:val="en-US" w:eastAsia="zh-CN"/>
              </w:rPr>
              <w:t>项目经理</w:t>
            </w:r>
          </w:p>
        </w:tc>
      </w:tr>
      <w:tr w14:paraId="51A0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213944A2">
            <w:pPr>
              <w:jc w:val="center"/>
              <w:rPr>
                <w:rFonts w:hint="eastAsia" w:ascii="宋体" w:hAnsi="宋体" w:cs="宋体"/>
                <w:szCs w:val="24"/>
              </w:rPr>
            </w:pPr>
            <w:r>
              <w:rPr>
                <w:rFonts w:hint="eastAsia" w:ascii="宋体" w:hAnsi="宋体" w:cs="宋体"/>
                <w:szCs w:val="24"/>
                <w:lang w:bidi="ar"/>
              </w:rPr>
              <w:t>2</w:t>
            </w:r>
          </w:p>
        </w:tc>
        <w:tc>
          <w:tcPr>
            <w:tcW w:w="1295" w:type="dxa"/>
            <w:vAlign w:val="center"/>
          </w:tcPr>
          <w:p w14:paraId="2D0ACD46">
            <w:pPr>
              <w:jc w:val="center"/>
              <w:rPr>
                <w:rFonts w:hint="eastAsia" w:ascii="宋体" w:hAnsi="宋体" w:cs="宋体"/>
                <w:szCs w:val="24"/>
              </w:rPr>
            </w:pPr>
            <w:r>
              <w:rPr>
                <w:rFonts w:hint="eastAsia" w:ascii="宋体" w:hAnsi="宋体" w:cs="宋体"/>
                <w:szCs w:val="24"/>
                <w:lang w:val="en-US" w:eastAsia="zh-CN"/>
              </w:rPr>
              <w:t>暖通</w:t>
            </w:r>
          </w:p>
        </w:tc>
        <w:tc>
          <w:tcPr>
            <w:tcW w:w="1134" w:type="dxa"/>
            <w:vAlign w:val="center"/>
          </w:tcPr>
          <w:p w14:paraId="1271C8C7">
            <w:pPr>
              <w:jc w:val="center"/>
              <w:rPr>
                <w:rFonts w:hint="eastAsia" w:ascii="宋体" w:hAnsi="宋体" w:cs="宋体"/>
                <w:szCs w:val="24"/>
              </w:rPr>
            </w:pPr>
            <w:r>
              <w:rPr>
                <w:rFonts w:hint="eastAsia" w:ascii="宋体" w:hAnsi="宋体" w:cs="宋体"/>
                <w:szCs w:val="24"/>
                <w:lang w:val="en-US" w:eastAsia="zh-CN"/>
              </w:rPr>
              <w:t>徐俊杰</w:t>
            </w:r>
          </w:p>
        </w:tc>
        <w:tc>
          <w:tcPr>
            <w:tcW w:w="1560" w:type="dxa"/>
            <w:vAlign w:val="center"/>
          </w:tcPr>
          <w:p w14:paraId="323045AC">
            <w:pPr>
              <w:jc w:val="center"/>
              <w:rPr>
                <w:rFonts w:hint="eastAsia" w:ascii="宋体" w:hAnsi="宋体" w:cs="宋体"/>
                <w:szCs w:val="24"/>
              </w:rPr>
            </w:pPr>
            <w:r>
              <w:rPr>
                <w:rFonts w:hint="eastAsia" w:ascii="宋体" w:hAnsi="宋体" w:cs="宋体"/>
                <w:szCs w:val="24"/>
                <w:lang w:val="en-US" w:eastAsia="zh-CN"/>
              </w:rPr>
              <w:t>工程师</w:t>
            </w:r>
          </w:p>
        </w:tc>
        <w:tc>
          <w:tcPr>
            <w:tcW w:w="1115" w:type="dxa"/>
            <w:vAlign w:val="center"/>
          </w:tcPr>
          <w:p w14:paraId="00EDA6FD">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82BE0AC">
            <w:pPr>
              <w:jc w:val="center"/>
              <w:rPr>
                <w:rFonts w:hint="eastAsia" w:ascii="宋体" w:hAnsi="宋体" w:cs="宋体"/>
                <w:szCs w:val="24"/>
              </w:rPr>
            </w:pPr>
            <w:r>
              <w:rPr>
                <w:rFonts w:hint="eastAsia" w:ascii="宋体" w:hAnsi="宋体" w:cs="宋体"/>
                <w:szCs w:val="24"/>
                <w:lang w:val="en-US" w:eastAsia="zh-CN"/>
              </w:rPr>
              <w:t>10</w:t>
            </w:r>
          </w:p>
        </w:tc>
        <w:tc>
          <w:tcPr>
            <w:tcW w:w="1714" w:type="dxa"/>
            <w:vAlign w:val="center"/>
          </w:tcPr>
          <w:p w14:paraId="0656F923">
            <w:pPr>
              <w:jc w:val="center"/>
              <w:rPr>
                <w:rFonts w:hint="eastAsia" w:ascii="宋体" w:hAnsi="宋体" w:cs="宋体"/>
                <w:szCs w:val="24"/>
              </w:rPr>
            </w:pPr>
            <w:r>
              <w:rPr>
                <w:rFonts w:hint="eastAsia" w:ascii="宋体" w:hAnsi="宋体" w:cs="宋体"/>
                <w:szCs w:val="24"/>
                <w:lang w:val="en-US" w:eastAsia="zh-CN"/>
              </w:rPr>
              <w:t>技术负责人</w:t>
            </w:r>
          </w:p>
        </w:tc>
      </w:tr>
      <w:tr w14:paraId="48B4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F9E2BC1">
            <w:pPr>
              <w:jc w:val="center"/>
              <w:rPr>
                <w:rFonts w:hint="eastAsia" w:ascii="宋体" w:hAnsi="宋体" w:cs="宋体"/>
                <w:szCs w:val="24"/>
              </w:rPr>
            </w:pPr>
            <w:r>
              <w:rPr>
                <w:rFonts w:hint="eastAsia" w:ascii="宋体" w:hAnsi="宋体" w:cs="宋体"/>
                <w:szCs w:val="24"/>
                <w:lang w:bidi="ar"/>
              </w:rPr>
              <w:t>3</w:t>
            </w:r>
          </w:p>
        </w:tc>
        <w:tc>
          <w:tcPr>
            <w:tcW w:w="1295" w:type="dxa"/>
            <w:vAlign w:val="center"/>
          </w:tcPr>
          <w:p w14:paraId="42014B07">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46A8230F">
            <w:pPr>
              <w:jc w:val="center"/>
              <w:rPr>
                <w:rFonts w:hint="eastAsia" w:ascii="宋体" w:hAnsi="宋体" w:cs="宋体"/>
                <w:szCs w:val="24"/>
              </w:rPr>
            </w:pPr>
            <w:r>
              <w:rPr>
                <w:rFonts w:hint="eastAsia" w:ascii="宋体" w:hAnsi="宋体" w:cs="宋体"/>
                <w:szCs w:val="24"/>
                <w:lang w:val="en-US" w:eastAsia="zh-CN"/>
              </w:rPr>
              <w:t>赵磊</w:t>
            </w:r>
          </w:p>
        </w:tc>
        <w:tc>
          <w:tcPr>
            <w:tcW w:w="1560" w:type="dxa"/>
            <w:vAlign w:val="center"/>
          </w:tcPr>
          <w:p w14:paraId="3B55D648">
            <w:pPr>
              <w:jc w:val="center"/>
              <w:rPr>
                <w:rFonts w:hint="eastAsia" w:ascii="宋体" w:hAnsi="宋体" w:cs="宋体"/>
                <w:szCs w:val="24"/>
              </w:rPr>
            </w:pPr>
            <w:r>
              <w:rPr>
                <w:rFonts w:hint="eastAsia" w:ascii="宋体" w:hAnsi="宋体" w:cs="宋体"/>
                <w:szCs w:val="24"/>
                <w:lang w:val="en-US" w:eastAsia="zh-CN"/>
              </w:rPr>
              <w:t>质检员</w:t>
            </w:r>
          </w:p>
        </w:tc>
        <w:tc>
          <w:tcPr>
            <w:tcW w:w="1115" w:type="dxa"/>
            <w:vAlign w:val="center"/>
          </w:tcPr>
          <w:p w14:paraId="670A6E35">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1632D03B">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366B2D45">
            <w:pPr>
              <w:jc w:val="center"/>
              <w:rPr>
                <w:rFonts w:hint="eastAsia" w:ascii="宋体" w:hAnsi="宋体" w:cs="宋体"/>
                <w:szCs w:val="24"/>
              </w:rPr>
            </w:pPr>
            <w:r>
              <w:rPr>
                <w:rFonts w:hint="eastAsia" w:ascii="宋体" w:hAnsi="宋体" w:cs="宋体"/>
                <w:szCs w:val="24"/>
                <w:lang w:val="en-US" w:eastAsia="zh-CN"/>
              </w:rPr>
              <w:t>质量管理</w:t>
            </w:r>
          </w:p>
        </w:tc>
      </w:tr>
      <w:tr w14:paraId="6185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4D050A07">
            <w:pPr>
              <w:jc w:val="center"/>
              <w:rPr>
                <w:rFonts w:hint="eastAsia" w:ascii="宋体" w:hAnsi="宋体" w:cs="宋体"/>
                <w:szCs w:val="24"/>
              </w:rPr>
            </w:pPr>
            <w:r>
              <w:rPr>
                <w:rFonts w:hint="eastAsia" w:ascii="宋体" w:hAnsi="宋体" w:cs="宋体"/>
                <w:szCs w:val="24"/>
                <w:lang w:bidi="ar"/>
              </w:rPr>
              <w:t>4</w:t>
            </w:r>
          </w:p>
        </w:tc>
        <w:tc>
          <w:tcPr>
            <w:tcW w:w="1295" w:type="dxa"/>
            <w:vAlign w:val="center"/>
          </w:tcPr>
          <w:p w14:paraId="555E8BD4">
            <w:pPr>
              <w:jc w:val="center"/>
              <w:rPr>
                <w:rFonts w:hint="eastAsia" w:ascii="宋体" w:hAnsi="宋体" w:cs="宋体"/>
                <w:szCs w:val="24"/>
              </w:rPr>
            </w:pPr>
          </w:p>
        </w:tc>
        <w:tc>
          <w:tcPr>
            <w:tcW w:w="1134" w:type="dxa"/>
            <w:vAlign w:val="center"/>
          </w:tcPr>
          <w:p w14:paraId="27272354">
            <w:pPr>
              <w:jc w:val="center"/>
              <w:rPr>
                <w:rFonts w:hint="eastAsia" w:ascii="宋体" w:hAnsi="宋体" w:cs="宋体"/>
                <w:szCs w:val="24"/>
              </w:rPr>
            </w:pPr>
            <w:r>
              <w:rPr>
                <w:rFonts w:hint="eastAsia" w:ascii="宋体" w:hAnsi="宋体" w:cs="宋体"/>
                <w:szCs w:val="24"/>
                <w:lang w:val="en-US" w:eastAsia="zh-CN"/>
              </w:rPr>
              <w:t>汤坤鹏</w:t>
            </w:r>
          </w:p>
        </w:tc>
        <w:tc>
          <w:tcPr>
            <w:tcW w:w="1560" w:type="dxa"/>
            <w:vAlign w:val="center"/>
          </w:tcPr>
          <w:p w14:paraId="238302CB">
            <w:pPr>
              <w:jc w:val="center"/>
              <w:rPr>
                <w:rFonts w:hint="eastAsia" w:ascii="宋体" w:hAnsi="宋体" w:cs="宋体"/>
                <w:szCs w:val="24"/>
              </w:rPr>
            </w:pPr>
            <w:r>
              <w:rPr>
                <w:rFonts w:hint="eastAsia" w:ascii="宋体" w:hAnsi="宋体" w:cs="宋体"/>
                <w:szCs w:val="24"/>
                <w:lang w:val="en-US" w:eastAsia="zh-CN"/>
              </w:rPr>
              <w:t>材料员</w:t>
            </w:r>
          </w:p>
        </w:tc>
        <w:tc>
          <w:tcPr>
            <w:tcW w:w="1115" w:type="dxa"/>
            <w:vAlign w:val="center"/>
          </w:tcPr>
          <w:p w14:paraId="740EDED7">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7987C7AD">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69043580">
            <w:pPr>
              <w:jc w:val="center"/>
              <w:rPr>
                <w:rFonts w:hint="eastAsia" w:ascii="宋体" w:hAnsi="宋体" w:cs="宋体"/>
                <w:szCs w:val="24"/>
              </w:rPr>
            </w:pPr>
            <w:r>
              <w:rPr>
                <w:rFonts w:hint="eastAsia" w:ascii="宋体" w:hAnsi="宋体" w:cs="宋体"/>
                <w:szCs w:val="24"/>
                <w:lang w:val="en-US" w:eastAsia="zh-CN"/>
              </w:rPr>
              <w:t>材料管理</w:t>
            </w:r>
          </w:p>
        </w:tc>
      </w:tr>
      <w:tr w14:paraId="21C4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4E1F7AB">
            <w:pPr>
              <w:jc w:val="center"/>
              <w:rPr>
                <w:rFonts w:hint="eastAsia" w:ascii="宋体" w:hAnsi="宋体" w:cs="宋体"/>
                <w:szCs w:val="24"/>
              </w:rPr>
            </w:pPr>
            <w:r>
              <w:rPr>
                <w:rFonts w:hint="eastAsia" w:ascii="宋体" w:hAnsi="宋体" w:cs="宋体"/>
                <w:szCs w:val="24"/>
                <w:lang w:bidi="ar"/>
              </w:rPr>
              <w:t>5</w:t>
            </w:r>
          </w:p>
        </w:tc>
        <w:tc>
          <w:tcPr>
            <w:tcW w:w="1295" w:type="dxa"/>
            <w:vAlign w:val="center"/>
          </w:tcPr>
          <w:p w14:paraId="7BE73ED9">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716301F7">
            <w:pPr>
              <w:jc w:val="center"/>
              <w:rPr>
                <w:rFonts w:hint="eastAsia" w:ascii="宋体" w:hAnsi="宋体" w:cs="宋体"/>
                <w:szCs w:val="24"/>
              </w:rPr>
            </w:pPr>
            <w:r>
              <w:rPr>
                <w:rFonts w:hint="eastAsia" w:ascii="宋体" w:hAnsi="宋体" w:cs="宋体"/>
                <w:szCs w:val="24"/>
                <w:lang w:val="en-US" w:eastAsia="zh-CN"/>
              </w:rPr>
              <w:t>吕保方</w:t>
            </w:r>
          </w:p>
        </w:tc>
        <w:tc>
          <w:tcPr>
            <w:tcW w:w="1560" w:type="dxa"/>
            <w:vAlign w:val="center"/>
          </w:tcPr>
          <w:p w14:paraId="7E4F59BC">
            <w:pPr>
              <w:jc w:val="center"/>
              <w:rPr>
                <w:rFonts w:hint="eastAsia" w:ascii="宋体" w:hAnsi="宋体" w:cs="宋体"/>
                <w:szCs w:val="24"/>
              </w:rPr>
            </w:pPr>
            <w:r>
              <w:rPr>
                <w:rFonts w:hint="eastAsia" w:ascii="宋体" w:hAnsi="宋体" w:cs="宋体"/>
                <w:szCs w:val="24"/>
                <w:lang w:val="en-US" w:eastAsia="zh-CN"/>
              </w:rPr>
              <w:t>管道工</w:t>
            </w:r>
          </w:p>
        </w:tc>
        <w:tc>
          <w:tcPr>
            <w:tcW w:w="1115" w:type="dxa"/>
            <w:vAlign w:val="center"/>
          </w:tcPr>
          <w:p w14:paraId="45328EFC">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FA445F8">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1C1D0E91">
            <w:pPr>
              <w:jc w:val="center"/>
              <w:rPr>
                <w:rFonts w:hint="eastAsia" w:ascii="宋体" w:hAnsi="宋体" w:cs="宋体"/>
                <w:szCs w:val="24"/>
              </w:rPr>
            </w:pPr>
            <w:r>
              <w:rPr>
                <w:rFonts w:hint="eastAsia" w:ascii="宋体" w:hAnsi="宋体" w:cs="宋体"/>
                <w:szCs w:val="24"/>
                <w:lang w:val="en-US" w:eastAsia="zh-CN"/>
              </w:rPr>
              <w:t>计划管理</w:t>
            </w:r>
          </w:p>
        </w:tc>
      </w:tr>
      <w:tr w14:paraId="228B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D0E46D3">
            <w:pPr>
              <w:jc w:val="center"/>
              <w:rPr>
                <w:rFonts w:hint="eastAsia" w:ascii="宋体" w:hAnsi="宋体" w:cs="宋体"/>
                <w:szCs w:val="24"/>
              </w:rPr>
            </w:pPr>
            <w:r>
              <w:rPr>
                <w:rFonts w:hint="eastAsia" w:ascii="宋体" w:hAnsi="宋体" w:cs="宋体"/>
                <w:szCs w:val="24"/>
                <w:lang w:bidi="ar"/>
              </w:rPr>
              <w:t>6</w:t>
            </w:r>
          </w:p>
        </w:tc>
        <w:tc>
          <w:tcPr>
            <w:tcW w:w="1295" w:type="dxa"/>
            <w:vAlign w:val="center"/>
          </w:tcPr>
          <w:p w14:paraId="77BFBB08">
            <w:pPr>
              <w:jc w:val="center"/>
              <w:rPr>
                <w:rFonts w:hint="eastAsia" w:ascii="宋体" w:hAnsi="宋体" w:cs="宋体"/>
                <w:szCs w:val="24"/>
              </w:rPr>
            </w:pPr>
          </w:p>
        </w:tc>
        <w:tc>
          <w:tcPr>
            <w:tcW w:w="1134" w:type="dxa"/>
            <w:vAlign w:val="center"/>
          </w:tcPr>
          <w:p w14:paraId="11770C75">
            <w:pPr>
              <w:jc w:val="center"/>
              <w:rPr>
                <w:rFonts w:hint="eastAsia" w:ascii="宋体" w:hAnsi="宋体" w:cs="宋体"/>
                <w:szCs w:val="24"/>
              </w:rPr>
            </w:pPr>
            <w:r>
              <w:rPr>
                <w:rFonts w:hint="eastAsia" w:ascii="宋体" w:hAnsi="宋体" w:cs="宋体"/>
                <w:szCs w:val="24"/>
                <w:lang w:val="en-US" w:eastAsia="zh-CN"/>
              </w:rPr>
              <w:t>刘仁涛</w:t>
            </w:r>
          </w:p>
        </w:tc>
        <w:tc>
          <w:tcPr>
            <w:tcW w:w="1560" w:type="dxa"/>
            <w:vAlign w:val="center"/>
          </w:tcPr>
          <w:p w14:paraId="1F25A35F">
            <w:pPr>
              <w:jc w:val="center"/>
              <w:rPr>
                <w:rFonts w:hint="eastAsia" w:ascii="宋体" w:hAnsi="宋体" w:cs="宋体"/>
                <w:szCs w:val="24"/>
              </w:rPr>
            </w:pPr>
            <w:r>
              <w:rPr>
                <w:rFonts w:hint="eastAsia" w:ascii="宋体" w:hAnsi="宋体" w:cs="宋体"/>
                <w:szCs w:val="24"/>
                <w:lang w:val="en-US" w:eastAsia="zh-CN"/>
              </w:rPr>
              <w:t>施工员</w:t>
            </w:r>
          </w:p>
        </w:tc>
        <w:tc>
          <w:tcPr>
            <w:tcW w:w="1115" w:type="dxa"/>
            <w:vAlign w:val="center"/>
          </w:tcPr>
          <w:p w14:paraId="01F93634">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50A10F54">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4DD5EA53">
            <w:pPr>
              <w:jc w:val="center"/>
              <w:rPr>
                <w:rFonts w:hint="eastAsia" w:ascii="宋体" w:hAnsi="宋体" w:cs="宋体"/>
                <w:szCs w:val="24"/>
              </w:rPr>
            </w:pPr>
            <w:r>
              <w:rPr>
                <w:rFonts w:hint="eastAsia" w:ascii="宋体" w:hAnsi="宋体" w:cs="宋体"/>
                <w:szCs w:val="24"/>
                <w:lang w:val="en-US" w:eastAsia="zh-CN"/>
              </w:rPr>
              <w:t>取送样员</w:t>
            </w:r>
          </w:p>
        </w:tc>
      </w:tr>
      <w:tr w14:paraId="78F6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68A2E73">
            <w:pPr>
              <w:jc w:val="center"/>
              <w:rPr>
                <w:rFonts w:hint="eastAsia" w:ascii="宋体" w:hAnsi="宋体" w:cs="宋体"/>
                <w:szCs w:val="24"/>
              </w:rPr>
            </w:pPr>
            <w:r>
              <w:rPr>
                <w:rFonts w:hint="eastAsia" w:ascii="宋体" w:hAnsi="宋体" w:cs="宋体"/>
                <w:szCs w:val="24"/>
                <w:lang w:bidi="ar"/>
              </w:rPr>
              <w:t>7</w:t>
            </w:r>
          </w:p>
        </w:tc>
        <w:tc>
          <w:tcPr>
            <w:tcW w:w="1295" w:type="dxa"/>
            <w:vAlign w:val="center"/>
          </w:tcPr>
          <w:p w14:paraId="0E24E3AC">
            <w:pPr>
              <w:jc w:val="center"/>
              <w:rPr>
                <w:rFonts w:hint="eastAsia" w:ascii="宋体" w:hAnsi="宋体" w:cs="宋体"/>
                <w:szCs w:val="24"/>
              </w:rPr>
            </w:pPr>
            <w:r>
              <w:rPr>
                <w:rFonts w:hint="eastAsia" w:ascii="宋体" w:hAnsi="宋体" w:cs="宋体"/>
                <w:szCs w:val="24"/>
                <w:lang w:val="en-US" w:eastAsia="zh-CN"/>
              </w:rPr>
              <w:t>管理</w:t>
            </w:r>
          </w:p>
        </w:tc>
        <w:tc>
          <w:tcPr>
            <w:tcW w:w="1134" w:type="dxa"/>
            <w:vAlign w:val="center"/>
          </w:tcPr>
          <w:p w14:paraId="383EF48F">
            <w:pPr>
              <w:jc w:val="center"/>
              <w:rPr>
                <w:rFonts w:hint="eastAsia" w:ascii="宋体" w:hAnsi="宋体" w:cs="宋体"/>
                <w:szCs w:val="24"/>
              </w:rPr>
            </w:pPr>
            <w:r>
              <w:rPr>
                <w:rFonts w:hint="eastAsia" w:ascii="宋体" w:hAnsi="宋体" w:cs="宋体"/>
                <w:szCs w:val="24"/>
                <w:lang w:val="en-US" w:eastAsia="zh-CN"/>
              </w:rPr>
              <w:t>于东伟</w:t>
            </w:r>
          </w:p>
        </w:tc>
        <w:tc>
          <w:tcPr>
            <w:tcW w:w="1560" w:type="dxa"/>
            <w:vAlign w:val="center"/>
          </w:tcPr>
          <w:p w14:paraId="6238D8D4">
            <w:pPr>
              <w:jc w:val="center"/>
              <w:rPr>
                <w:rFonts w:hint="eastAsia" w:ascii="宋体" w:hAnsi="宋体" w:cs="宋体"/>
                <w:szCs w:val="24"/>
              </w:rPr>
            </w:pPr>
            <w:r>
              <w:rPr>
                <w:rFonts w:hint="eastAsia" w:ascii="宋体" w:hAnsi="宋体" w:cs="宋体"/>
                <w:szCs w:val="24"/>
                <w:lang w:val="en-US" w:eastAsia="zh-CN"/>
              </w:rPr>
              <w:t>安全生产管理</w:t>
            </w:r>
          </w:p>
        </w:tc>
        <w:tc>
          <w:tcPr>
            <w:tcW w:w="1115" w:type="dxa"/>
            <w:vAlign w:val="center"/>
          </w:tcPr>
          <w:p w14:paraId="39E336C6">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B92A23">
            <w:pPr>
              <w:jc w:val="center"/>
              <w:rPr>
                <w:rFonts w:hint="eastAsia" w:ascii="宋体" w:hAnsi="宋体" w:cs="宋体"/>
                <w:szCs w:val="24"/>
              </w:rPr>
            </w:pPr>
            <w:r>
              <w:rPr>
                <w:rFonts w:hint="eastAsia" w:ascii="宋体" w:hAnsi="宋体" w:cs="宋体"/>
                <w:szCs w:val="24"/>
                <w:lang w:val="en-US" w:eastAsia="zh-CN"/>
              </w:rPr>
              <w:t>6</w:t>
            </w:r>
          </w:p>
        </w:tc>
        <w:tc>
          <w:tcPr>
            <w:tcW w:w="1714" w:type="dxa"/>
            <w:vAlign w:val="center"/>
          </w:tcPr>
          <w:p w14:paraId="4692633F">
            <w:pPr>
              <w:jc w:val="center"/>
              <w:rPr>
                <w:rFonts w:hint="eastAsia" w:ascii="宋体" w:hAnsi="宋体" w:cs="宋体"/>
                <w:szCs w:val="24"/>
              </w:rPr>
            </w:pPr>
            <w:r>
              <w:rPr>
                <w:rFonts w:hint="eastAsia" w:ascii="宋体" w:hAnsi="宋体" w:cs="宋体"/>
                <w:szCs w:val="24"/>
                <w:lang w:val="en-US" w:eastAsia="zh-CN"/>
              </w:rPr>
              <w:t>安全管理</w:t>
            </w:r>
          </w:p>
        </w:tc>
      </w:tr>
      <w:tr w14:paraId="30A3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97277B0">
            <w:pPr>
              <w:jc w:val="center"/>
              <w:rPr>
                <w:rFonts w:hint="eastAsia" w:ascii="宋体" w:hAnsi="宋体" w:cs="宋体"/>
                <w:szCs w:val="24"/>
              </w:rPr>
            </w:pPr>
            <w:r>
              <w:rPr>
                <w:rFonts w:hint="eastAsia" w:ascii="宋体" w:hAnsi="宋体" w:cs="宋体"/>
                <w:szCs w:val="24"/>
                <w:lang w:bidi="ar"/>
              </w:rPr>
              <w:t>8</w:t>
            </w:r>
          </w:p>
        </w:tc>
        <w:tc>
          <w:tcPr>
            <w:tcW w:w="1295" w:type="dxa"/>
            <w:vAlign w:val="center"/>
          </w:tcPr>
          <w:p w14:paraId="576647F8">
            <w:pPr>
              <w:jc w:val="center"/>
              <w:rPr>
                <w:rFonts w:hint="eastAsia" w:ascii="宋体" w:hAnsi="宋体" w:cs="宋体"/>
                <w:szCs w:val="24"/>
              </w:rPr>
            </w:pPr>
          </w:p>
        </w:tc>
        <w:tc>
          <w:tcPr>
            <w:tcW w:w="1134" w:type="dxa"/>
            <w:vAlign w:val="center"/>
          </w:tcPr>
          <w:p w14:paraId="09E3D54E">
            <w:pPr>
              <w:jc w:val="center"/>
              <w:rPr>
                <w:rFonts w:hint="eastAsia" w:ascii="宋体" w:hAnsi="宋体" w:cs="宋体"/>
                <w:szCs w:val="24"/>
              </w:rPr>
            </w:pPr>
            <w:r>
              <w:rPr>
                <w:rFonts w:hint="eastAsia" w:ascii="宋体" w:hAnsi="宋体" w:cs="宋体"/>
                <w:szCs w:val="24"/>
                <w:lang w:val="en-US" w:eastAsia="zh-CN"/>
              </w:rPr>
              <w:t>朱辉</w:t>
            </w:r>
          </w:p>
        </w:tc>
        <w:tc>
          <w:tcPr>
            <w:tcW w:w="1560" w:type="dxa"/>
            <w:vAlign w:val="center"/>
          </w:tcPr>
          <w:p w14:paraId="047ACD82">
            <w:pPr>
              <w:jc w:val="center"/>
              <w:rPr>
                <w:rFonts w:hint="eastAsia" w:ascii="宋体" w:hAnsi="宋体" w:cs="宋体"/>
                <w:szCs w:val="24"/>
              </w:rPr>
            </w:pPr>
            <w:r>
              <w:rPr>
                <w:rFonts w:hint="eastAsia" w:ascii="宋体" w:hAnsi="宋体" w:cs="宋体"/>
                <w:szCs w:val="24"/>
                <w:lang w:val="en-US" w:eastAsia="zh-CN"/>
              </w:rPr>
              <w:t>资料员</w:t>
            </w:r>
          </w:p>
        </w:tc>
        <w:tc>
          <w:tcPr>
            <w:tcW w:w="1115" w:type="dxa"/>
            <w:vAlign w:val="center"/>
          </w:tcPr>
          <w:p w14:paraId="762AA23B">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9E9F80">
            <w:pPr>
              <w:jc w:val="center"/>
              <w:rPr>
                <w:rFonts w:hint="eastAsia" w:ascii="宋体" w:hAnsi="宋体" w:cs="宋体"/>
                <w:szCs w:val="24"/>
              </w:rPr>
            </w:pPr>
            <w:r>
              <w:rPr>
                <w:rFonts w:hint="eastAsia" w:ascii="宋体" w:hAnsi="宋体" w:cs="宋体"/>
                <w:szCs w:val="24"/>
                <w:lang w:val="en-US" w:eastAsia="zh-CN"/>
              </w:rPr>
              <w:t>2</w:t>
            </w:r>
          </w:p>
        </w:tc>
        <w:tc>
          <w:tcPr>
            <w:tcW w:w="1714" w:type="dxa"/>
            <w:vAlign w:val="center"/>
          </w:tcPr>
          <w:p w14:paraId="4C59EB42">
            <w:pPr>
              <w:jc w:val="center"/>
              <w:rPr>
                <w:rFonts w:hint="eastAsia" w:ascii="宋体" w:hAnsi="宋体" w:cs="宋体"/>
                <w:szCs w:val="24"/>
              </w:rPr>
            </w:pPr>
            <w:r>
              <w:rPr>
                <w:rFonts w:hint="eastAsia" w:ascii="宋体" w:hAnsi="宋体" w:cs="宋体"/>
                <w:szCs w:val="24"/>
                <w:lang w:val="en-US" w:eastAsia="zh-CN"/>
              </w:rPr>
              <w:t>资料管理</w:t>
            </w:r>
          </w:p>
        </w:tc>
      </w:tr>
    </w:tbl>
    <w:p w14:paraId="67FB9417">
      <w:pPr>
        <w:pStyle w:val="53"/>
        <w:spacing w:line="360" w:lineRule="auto"/>
        <w:jc w:val="center"/>
        <w:rPr>
          <w:rFonts w:hint="eastAsia" w:hAnsi="宋体" w:cs="宋体"/>
          <w:spacing w:val="8"/>
          <w:szCs w:val="24"/>
        </w:rPr>
      </w:pPr>
    </w:p>
    <w:p w14:paraId="247CA2AE">
      <w:pPr>
        <w:pStyle w:val="34"/>
        <w:rPr>
          <w:rFonts w:hint="eastAsia" w:ascii="宋体" w:hAnsi="宋体" w:cs="宋体"/>
          <w:sz w:val="24"/>
          <w:szCs w:val="24"/>
        </w:rPr>
      </w:pPr>
    </w:p>
    <w:p w14:paraId="5C79B511">
      <w:pPr>
        <w:pStyle w:val="53"/>
        <w:spacing w:line="360" w:lineRule="auto"/>
        <w:rPr>
          <w:rFonts w:hint="eastAsia" w:hAnsi="宋体" w:cs="宋体"/>
          <w:bCs/>
          <w:szCs w:val="28"/>
        </w:rPr>
      </w:pPr>
    </w:p>
    <w:p w14:paraId="44242E6F">
      <w:pPr>
        <w:pStyle w:val="53"/>
        <w:spacing w:line="360" w:lineRule="auto"/>
        <w:rPr>
          <w:rFonts w:hint="eastAsia" w:hAnsi="宋体" w:cs="宋体"/>
          <w:bCs/>
          <w:szCs w:val="28"/>
        </w:rPr>
      </w:pPr>
    </w:p>
    <w:p w14:paraId="78A1B13D">
      <w:pPr>
        <w:pStyle w:val="53"/>
        <w:spacing w:line="360" w:lineRule="auto"/>
        <w:rPr>
          <w:rFonts w:hint="eastAsia" w:hAnsi="宋体" w:cs="宋体"/>
          <w:bCs/>
          <w:szCs w:val="28"/>
        </w:rPr>
      </w:pPr>
    </w:p>
    <w:p w14:paraId="3FF0A204">
      <w:pPr>
        <w:pStyle w:val="53"/>
        <w:spacing w:line="360" w:lineRule="auto"/>
        <w:rPr>
          <w:rFonts w:hint="eastAsia" w:hAnsi="宋体" w:cs="宋体"/>
          <w:bCs/>
          <w:szCs w:val="28"/>
        </w:rPr>
      </w:pPr>
    </w:p>
    <w:p w14:paraId="6B24839F">
      <w:pPr>
        <w:pStyle w:val="53"/>
        <w:spacing w:line="360" w:lineRule="auto"/>
        <w:rPr>
          <w:rFonts w:hint="eastAsia" w:hAnsi="宋体" w:cs="宋体"/>
          <w:bCs/>
          <w:szCs w:val="28"/>
        </w:rPr>
      </w:pPr>
    </w:p>
    <w:p w14:paraId="3B162953">
      <w:pPr>
        <w:pStyle w:val="53"/>
        <w:spacing w:line="360" w:lineRule="auto"/>
        <w:rPr>
          <w:rFonts w:hint="eastAsia" w:hAnsi="宋体" w:cs="宋体"/>
          <w:bCs/>
          <w:szCs w:val="28"/>
        </w:rPr>
      </w:pPr>
    </w:p>
    <w:p w14:paraId="5C3C1630">
      <w:pPr>
        <w:pStyle w:val="53"/>
        <w:spacing w:line="360" w:lineRule="auto"/>
        <w:rPr>
          <w:rFonts w:hint="eastAsia" w:hAnsi="宋体" w:cs="宋体"/>
          <w:bCs/>
          <w:szCs w:val="28"/>
        </w:rPr>
      </w:pPr>
    </w:p>
    <w:p w14:paraId="412866ED">
      <w:pPr>
        <w:pStyle w:val="53"/>
        <w:spacing w:line="360" w:lineRule="auto"/>
        <w:rPr>
          <w:rFonts w:hint="eastAsia" w:hAnsi="宋体" w:cs="宋体"/>
          <w:bCs/>
          <w:szCs w:val="28"/>
        </w:rPr>
      </w:pPr>
    </w:p>
    <w:p w14:paraId="46017C1F">
      <w:pPr>
        <w:pStyle w:val="53"/>
        <w:spacing w:line="360" w:lineRule="auto"/>
        <w:rPr>
          <w:rFonts w:hint="eastAsia" w:hAnsi="宋体" w:cs="宋体"/>
          <w:bCs/>
          <w:szCs w:val="28"/>
        </w:rPr>
      </w:pPr>
      <w:r>
        <w:rPr>
          <w:rFonts w:hint="eastAsia" w:hAnsi="宋体" w:cs="宋体"/>
          <w:bCs/>
          <w:szCs w:val="28"/>
        </w:rPr>
        <w:t>附件三、材料品牌表</w:t>
      </w:r>
    </w:p>
    <w:p w14:paraId="42038BED">
      <w:pPr>
        <w:pStyle w:val="53"/>
        <w:rPr>
          <w:rFonts w:hint="eastAsia" w:hAnsi="宋体" w:cs="宋体"/>
          <w:bCs/>
          <w:szCs w:val="28"/>
        </w:rPr>
      </w:pPr>
    </w:p>
    <w:tbl>
      <w:tblPr>
        <w:tblStyle w:val="46"/>
        <w:tblW w:w="9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7"/>
        <w:gridCol w:w="2637"/>
        <w:gridCol w:w="3863"/>
        <w:gridCol w:w="1851"/>
      </w:tblGrid>
      <w:tr w14:paraId="56DBB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D1BD4B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31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材料名称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B55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eastAsia="zh-CN" w:bidi="ar"/>
              </w:rPr>
              <w:t>甲方指定</w:t>
            </w:r>
            <w:r>
              <w:rPr>
                <w:rFonts w:hint="eastAsia" w:ascii="宋体" w:hAnsi="宋体" w:cs="宋体"/>
                <w:b/>
                <w:bCs/>
                <w:color w:val="000000"/>
                <w:kern w:val="0"/>
                <w:sz w:val="20"/>
                <w:szCs w:val="20"/>
                <w:lang w:bidi="ar"/>
              </w:rPr>
              <w:t>品牌</w:t>
            </w:r>
          </w:p>
        </w:tc>
        <w:tc>
          <w:tcPr>
            <w:tcW w:w="1851" w:type="dxa"/>
            <w:tcBorders>
              <w:top w:val="single" w:color="000000" w:sz="4" w:space="0"/>
              <w:left w:val="single" w:color="000000" w:sz="4" w:space="0"/>
              <w:bottom w:val="single" w:color="000000" w:sz="4" w:space="0"/>
            </w:tcBorders>
            <w:shd w:val="clear" w:color="auto" w:fill="auto"/>
            <w:vAlign w:val="center"/>
          </w:tcPr>
          <w:p w14:paraId="1B5995FC">
            <w:pPr>
              <w:widowControl/>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eastAsia="zh-CN" w:bidi="ar"/>
              </w:rPr>
              <w:t>乙方选定品牌</w:t>
            </w:r>
          </w:p>
        </w:tc>
      </w:tr>
      <w:tr w14:paraId="29C5D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96F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球阀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F8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2680799A">
            <w:pPr>
              <w:jc w:val="center"/>
              <w:rPr>
                <w:rFonts w:hint="eastAsia" w:ascii="宋体" w:hAnsi="宋体" w:cs="宋体"/>
                <w:b/>
                <w:bCs/>
                <w:color w:val="000000"/>
                <w:sz w:val="20"/>
                <w:szCs w:val="20"/>
              </w:rPr>
            </w:pPr>
          </w:p>
        </w:tc>
      </w:tr>
      <w:tr w14:paraId="08FCA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263B5A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8C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461AB0C7">
            <w:pPr>
              <w:jc w:val="center"/>
              <w:rPr>
                <w:rFonts w:hint="eastAsia"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保利、甲方指定范围内品牌</w:t>
            </w:r>
          </w:p>
        </w:tc>
      </w:tr>
      <w:tr w14:paraId="7CF1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F2E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98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208F6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614E8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E7B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5 </w:t>
            </w:r>
          </w:p>
        </w:tc>
        <w:tc>
          <w:tcPr>
            <w:tcW w:w="2637" w:type="dxa"/>
            <w:tcBorders>
              <w:top w:val="single" w:color="000000" w:sz="4" w:space="0"/>
              <w:left w:val="single" w:color="000000" w:sz="4" w:space="0"/>
              <w:bottom w:val="nil"/>
              <w:right w:val="single" w:color="000000" w:sz="4" w:space="0"/>
            </w:tcBorders>
            <w:shd w:val="clear" w:color="auto" w:fill="auto"/>
            <w:vAlign w:val="center"/>
          </w:tcPr>
          <w:p w14:paraId="7A0BE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25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3A8799F">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1DD4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CD58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8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1D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BED68A5">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08F23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77561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2637" w:type="dxa"/>
            <w:tcBorders>
              <w:top w:val="single" w:color="000000" w:sz="4" w:space="0"/>
              <w:left w:val="nil"/>
              <w:bottom w:val="single" w:color="000000" w:sz="4" w:space="0"/>
              <w:right w:val="single" w:color="000000" w:sz="4" w:space="0"/>
            </w:tcBorders>
            <w:shd w:val="clear" w:color="auto" w:fill="auto"/>
            <w:vAlign w:val="center"/>
          </w:tcPr>
          <w:p w14:paraId="3C324BE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自动温控阀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AFE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398A47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09B1F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0171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9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20AD2A6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角形锁闭阀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B3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1EBB1219">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293DD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0BA5F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7840278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温控面板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87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罗格朗，西蒙，曼瑞德</w:t>
            </w:r>
          </w:p>
        </w:tc>
        <w:tc>
          <w:tcPr>
            <w:tcW w:w="1851" w:type="dxa"/>
            <w:tcBorders>
              <w:top w:val="single" w:color="000000" w:sz="4" w:space="0"/>
              <w:left w:val="single" w:color="000000" w:sz="4" w:space="0"/>
              <w:bottom w:val="single" w:color="000000" w:sz="4" w:space="0"/>
            </w:tcBorders>
            <w:shd w:val="clear" w:color="auto" w:fill="auto"/>
            <w:vAlign w:val="center"/>
          </w:tcPr>
          <w:p w14:paraId="23D7CF71">
            <w:pPr>
              <w:jc w:val="center"/>
              <w:rPr>
                <w:rFonts w:hint="eastAsia" w:ascii="宋体" w:hAnsi="宋体" w:cs="宋体"/>
                <w:b w:val="0"/>
                <w:bCs w:val="0"/>
                <w:color w:val="000000"/>
                <w:sz w:val="20"/>
                <w:szCs w:val="20"/>
              </w:rPr>
            </w:pPr>
            <w:r>
              <w:rPr>
                <w:rFonts w:hint="eastAsia" w:ascii="宋体" w:hAnsi="宋体" w:cs="宋体"/>
                <w:color w:val="000000"/>
                <w:sz w:val="20"/>
                <w:szCs w:val="20"/>
              </w:rPr>
              <w:t>曼瑞德</w:t>
            </w:r>
          </w:p>
        </w:tc>
      </w:tr>
      <w:tr w14:paraId="71885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018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地暖管 PE-RT管De20 （含管卡）</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1DA2">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FB4AE1D">
            <w:pPr>
              <w:jc w:val="center"/>
              <w:rPr>
                <w:rFonts w:hint="eastAsia" w:ascii="宋体" w:hAnsi="宋体" w:cs="宋体"/>
                <w:b w:val="0"/>
                <w:bCs w:val="0"/>
                <w:color w:val="000000"/>
                <w:sz w:val="20"/>
                <w:szCs w:val="20"/>
              </w:rPr>
            </w:pPr>
            <w:r>
              <w:rPr>
                <w:rFonts w:hint="eastAsia" w:ascii="宋体" w:hAnsi="宋体" w:cs="宋体"/>
                <w:color w:val="000000"/>
                <w:sz w:val="20"/>
                <w:szCs w:val="20"/>
                <w:lang w:eastAsia="zh-CN"/>
              </w:rPr>
              <w:t>保利</w:t>
            </w:r>
            <w:r>
              <w:rPr>
                <w:rFonts w:hint="eastAsia" w:ascii="宋体" w:hAnsi="宋体" w:cs="宋体"/>
                <w:b w:val="0"/>
                <w:bCs w:val="0"/>
                <w:color w:val="000000"/>
                <w:sz w:val="20"/>
                <w:szCs w:val="20"/>
                <w:lang w:val="en-US" w:eastAsia="zh-CN"/>
              </w:rPr>
              <w:t>、甲方指定范围内品牌</w:t>
            </w:r>
          </w:p>
        </w:tc>
      </w:tr>
      <w:tr w14:paraId="2114B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63ED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12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钢丝网</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1F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5B1A7559">
            <w:pPr>
              <w:jc w:val="center"/>
              <w:rPr>
                <w:rFonts w:hint="eastAsia" w:ascii="宋体" w:hAnsi="宋体" w:cs="宋体"/>
                <w:b/>
                <w:bCs/>
                <w:color w:val="000000"/>
                <w:sz w:val="20"/>
                <w:szCs w:val="20"/>
              </w:rPr>
            </w:pPr>
          </w:p>
        </w:tc>
      </w:tr>
      <w:tr w14:paraId="460B3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054D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9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反射膜</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06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07A452DA">
            <w:pPr>
              <w:jc w:val="center"/>
              <w:rPr>
                <w:rFonts w:hint="eastAsia" w:ascii="宋体" w:hAnsi="宋体" w:cs="宋体"/>
                <w:b/>
                <w:bCs/>
                <w:color w:val="000000"/>
                <w:sz w:val="20"/>
                <w:szCs w:val="20"/>
              </w:rPr>
            </w:pPr>
          </w:p>
        </w:tc>
      </w:tr>
      <w:tr w14:paraId="07FD4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6B3A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地暖保温板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32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71A2A768">
            <w:pPr>
              <w:jc w:val="center"/>
              <w:rPr>
                <w:rFonts w:hint="eastAsia" w:ascii="宋体" w:hAnsi="宋体" w:cs="宋体"/>
                <w:b/>
                <w:bCs/>
                <w:color w:val="000000"/>
                <w:sz w:val="20"/>
                <w:szCs w:val="20"/>
              </w:rPr>
            </w:pPr>
          </w:p>
        </w:tc>
      </w:tr>
      <w:tr w14:paraId="18746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7" w:type="dxa"/>
            <w:tcBorders>
              <w:top w:val="single" w:color="000000" w:sz="4" w:space="0"/>
              <w:right w:val="single" w:color="000000" w:sz="4" w:space="0"/>
            </w:tcBorders>
            <w:shd w:val="clear" w:color="auto" w:fill="auto"/>
            <w:vAlign w:val="center"/>
          </w:tcPr>
          <w:p w14:paraId="19961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15 </w:t>
            </w:r>
          </w:p>
        </w:tc>
        <w:tc>
          <w:tcPr>
            <w:tcW w:w="2637" w:type="dxa"/>
            <w:tcBorders>
              <w:top w:val="single" w:color="000000" w:sz="4" w:space="0"/>
              <w:left w:val="single" w:color="000000" w:sz="4" w:space="0"/>
              <w:right w:val="single" w:color="000000" w:sz="4" w:space="0"/>
            </w:tcBorders>
            <w:shd w:val="clear" w:color="auto" w:fill="auto"/>
            <w:vAlign w:val="center"/>
          </w:tcPr>
          <w:p w14:paraId="2DED5BB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highlight w:val="yellow"/>
                <w:lang w:val="en-US" w:eastAsia="zh-CN" w:bidi="ar"/>
              </w:rPr>
              <w:t>/</w:t>
            </w:r>
          </w:p>
        </w:tc>
        <w:tc>
          <w:tcPr>
            <w:tcW w:w="3863" w:type="dxa"/>
            <w:tcBorders>
              <w:top w:val="single" w:color="000000" w:sz="4" w:space="0"/>
              <w:left w:val="single" w:color="000000" w:sz="4" w:space="0"/>
              <w:right w:val="single" w:color="000000" w:sz="4" w:space="0"/>
            </w:tcBorders>
            <w:shd w:val="clear" w:color="auto" w:fill="auto"/>
            <w:vAlign w:val="center"/>
          </w:tcPr>
          <w:p w14:paraId="05E3A86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w:t>
            </w:r>
          </w:p>
        </w:tc>
        <w:tc>
          <w:tcPr>
            <w:tcW w:w="1851" w:type="dxa"/>
            <w:tcBorders>
              <w:top w:val="single" w:color="000000" w:sz="4" w:space="0"/>
              <w:left w:val="single" w:color="000000" w:sz="4" w:space="0"/>
            </w:tcBorders>
            <w:shd w:val="clear" w:color="auto" w:fill="auto"/>
            <w:vAlign w:val="center"/>
          </w:tcPr>
          <w:p w14:paraId="09BFA6F3">
            <w:pPr>
              <w:jc w:val="center"/>
              <w:rPr>
                <w:rFonts w:hint="eastAsia" w:ascii="宋体" w:hAnsi="宋体" w:cs="宋体"/>
                <w:b/>
                <w:bCs/>
                <w:color w:val="000000"/>
                <w:sz w:val="20"/>
                <w:szCs w:val="20"/>
              </w:rPr>
            </w:pPr>
          </w:p>
        </w:tc>
      </w:tr>
    </w:tbl>
    <w:p w14:paraId="62202B05">
      <w:pPr>
        <w:rPr>
          <w:rFonts w:hint="eastAsia" w:ascii="宋体" w:hAnsi="宋体" w:cs="宋体"/>
          <w:b/>
          <w:bCs/>
          <w:spacing w:val="8"/>
          <w:szCs w:val="24"/>
        </w:rPr>
      </w:pPr>
    </w:p>
    <w:p w14:paraId="071F3D61">
      <w:pPr>
        <w:rPr>
          <w:rFonts w:hint="eastAsia" w:ascii="宋体" w:hAnsi="宋体" w:eastAsia="宋体" w:cs="宋体"/>
          <w:b/>
          <w:bCs/>
          <w:spacing w:val="8"/>
          <w:szCs w:val="24"/>
          <w:lang w:eastAsia="zh-CN"/>
        </w:rPr>
      </w:pPr>
      <w:r>
        <w:rPr>
          <w:rFonts w:hint="eastAsia" w:ascii="宋体" w:hAnsi="宋体" w:cs="宋体"/>
          <w:b/>
          <w:bCs/>
          <w:spacing w:val="8"/>
          <w:szCs w:val="24"/>
          <w:lang w:eastAsia="zh-CN"/>
        </w:rPr>
        <w:t>注意：进场前，乙方须按甲方指定范围内品牌进行最终封样及施工。</w:t>
      </w:r>
    </w:p>
    <w:p w14:paraId="2C1B9FE6">
      <w:pPr>
        <w:pStyle w:val="18"/>
        <w:rPr>
          <w:rFonts w:hint="eastAsia"/>
        </w:rPr>
      </w:pPr>
    </w:p>
    <w:p w14:paraId="2FF74A51">
      <w:pPr>
        <w:numPr>
          <w:ins w:id="1" w:author="向向" w:date="2024-08-19T15:11:00Z"/>
        </w:numPr>
        <w:spacing w:before="156" w:beforeLines="50" w:after="156" w:afterLines="50" w:line="360" w:lineRule="auto"/>
        <w:rPr>
          <w:rFonts w:hint="eastAsia"/>
          <w:b/>
        </w:rPr>
      </w:pPr>
    </w:p>
    <w:p w14:paraId="413F500D">
      <w:pPr>
        <w:numPr>
          <w:ins w:id="2" w:author="向向" w:date="2024-08-19T15:11:00Z"/>
        </w:numPr>
        <w:spacing w:before="156" w:beforeLines="50" w:after="156" w:afterLines="50" w:line="360" w:lineRule="auto"/>
        <w:rPr>
          <w:rFonts w:hint="eastAsia"/>
          <w:b/>
        </w:rPr>
      </w:pPr>
    </w:p>
    <w:p w14:paraId="2AD81FE5">
      <w:pPr>
        <w:numPr>
          <w:ins w:id="3" w:author="向向" w:date="2024-08-19T15:11:00Z"/>
        </w:numPr>
        <w:spacing w:before="156" w:beforeLines="50" w:after="156" w:afterLines="50" w:line="360" w:lineRule="auto"/>
        <w:rPr>
          <w:rFonts w:hint="eastAsia" w:eastAsia="宋体"/>
          <w:lang w:eastAsia="zh-CN"/>
        </w:rPr>
      </w:pPr>
      <w:r>
        <w:rPr>
          <w:rFonts w:hint="eastAsia"/>
          <w:b/>
        </w:rPr>
        <w:t>附</w:t>
      </w:r>
      <w:r>
        <w:rPr>
          <w:rFonts w:hint="eastAsia" w:ascii="宋体" w:hAnsi="宋体" w:cs="宋体"/>
          <w:b/>
        </w:rPr>
        <w:t>件四：</w:t>
      </w:r>
      <w:r>
        <w:rPr>
          <w:rFonts w:hint="eastAsia" w:ascii="宋体" w:hAnsi="宋体" w:cs="宋体"/>
          <w:b/>
          <w:lang w:val="en-US" w:eastAsia="zh-CN"/>
        </w:rPr>
        <w:t xml:space="preserve">                 </w:t>
      </w:r>
      <w:r>
        <w:rPr>
          <w:rFonts w:hint="eastAsia" w:ascii="宋体" w:hAnsi="宋体" w:cs="宋体"/>
          <w:b/>
        </w:rPr>
        <w:t>工程质</w:t>
      </w:r>
      <w:r>
        <w:rPr>
          <w:rFonts w:hint="eastAsia"/>
          <w:b/>
        </w:rPr>
        <w:t>量、售后服务承诺</w:t>
      </w:r>
      <w:r>
        <w:rPr>
          <w:rFonts w:hint="eastAsia"/>
          <w:b/>
          <w:lang w:eastAsia="zh-CN"/>
        </w:rPr>
        <w:t>书</w:t>
      </w:r>
    </w:p>
    <w:p w14:paraId="404C53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1、免费提供地暖技术咨询及售后服务要求，接到电话后，在2小时内到达现场。</w:t>
      </w:r>
    </w:p>
    <w:p w14:paraId="4B32281A">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2、联系人：</w:t>
      </w:r>
      <w:r>
        <w:rPr>
          <w:rFonts w:hint="eastAsia" w:ascii="宋体" w:hAnsi="宋体" w:cs="宋体"/>
          <w:szCs w:val="28"/>
          <w:lang w:eastAsia="zh-CN"/>
        </w:rPr>
        <w:t>米敬鹏</w:t>
      </w:r>
      <w:r>
        <w:rPr>
          <w:rFonts w:hint="eastAsia" w:ascii="宋体" w:hAnsi="宋体" w:cs="宋体"/>
          <w:szCs w:val="28"/>
        </w:rPr>
        <w:t xml:space="preserve"> 联系电话：15515777555</w:t>
      </w:r>
    </w:p>
    <w:p w14:paraId="5E393FA4">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3、免费为甲方及物业公司相关人员进行地暖系统使用、保养知识的专业培训。</w:t>
      </w:r>
    </w:p>
    <w:p w14:paraId="554B5A62">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4、对该工程业主免费进行装修指导，并为每一户业主发放《地暖使用保修手册》及保修卡。</w:t>
      </w:r>
    </w:p>
    <w:p w14:paraId="46D739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5、地暖施工标段工程免费保修两年，终身维修。</w:t>
      </w:r>
    </w:p>
    <w:p w14:paraId="49BFB3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6、若因质量问题或施工不当造成的业主财产损失，经有关部门鉴定后，属本公司责任的，本公司先行予以赔偿，并积极予以免费维修。</w:t>
      </w:r>
    </w:p>
    <w:p w14:paraId="5A5010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7、集中交房前期，配合物业逐户验收地暖，并进行免费打压试水。后期免费提供一套打压设备。</w:t>
      </w:r>
      <w:r>
        <w:rPr>
          <w:rFonts w:hint="eastAsia" w:hAnsi="宋体" w:cs="宋体"/>
          <w:b w:val="0"/>
          <w:bCs w:val="0"/>
          <w:color w:val="FF0000"/>
          <w:spacing w:val="0"/>
          <w:szCs w:val="24"/>
          <w:highlight w:val="none"/>
          <w:lang w:val="en-US" w:eastAsia="zh-CN"/>
        </w:rPr>
        <w:t>供暖开始后，在两个供暖期前增加户内过滤器的清洗服务。</w:t>
      </w:r>
    </w:p>
    <w:p w14:paraId="66D8E27F">
      <w:pPr>
        <w:widowControl/>
        <w:numPr>
          <w:ilvl w:val="255"/>
          <w:numId w:val="0"/>
        </w:numPr>
        <w:spacing w:line="360" w:lineRule="auto"/>
        <w:ind w:firstLine="480" w:firstLineChars="200"/>
        <w:jc w:val="left"/>
        <w:rPr>
          <w:rFonts w:hint="default" w:ascii="宋体" w:hAnsi="宋体" w:eastAsia="宋体" w:cs="宋体"/>
          <w:szCs w:val="28"/>
          <w:lang w:val="en-US" w:eastAsia="zh-CN"/>
        </w:rPr>
      </w:pPr>
      <w:r>
        <w:rPr>
          <w:rFonts w:hint="eastAsia" w:ascii="宋体" w:hAnsi="宋体" w:cs="宋体"/>
          <w:szCs w:val="28"/>
          <w:lang w:val="en-US" w:eastAsia="zh-CN"/>
        </w:rPr>
        <w:t>8、不管采用何种浇筑方式，乙方负责保证工程质量，若出现开裂、起皮情况乙方应负责维修整改到位，所产生一切费用均有乙方承担。</w:t>
      </w:r>
    </w:p>
    <w:p w14:paraId="4C9BE721">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lang w:val="en-US" w:eastAsia="zh-CN"/>
        </w:rPr>
        <w:t>9</w:t>
      </w:r>
      <w:r>
        <w:rPr>
          <w:rFonts w:hint="eastAsia" w:ascii="宋体" w:hAnsi="宋体" w:cs="宋体"/>
          <w:szCs w:val="28"/>
        </w:rPr>
        <w:t>、细石混凝土找平层拉毛，详见下图。</w:t>
      </w:r>
    </w:p>
    <w:p w14:paraId="13FEBE9F">
      <w:r>
        <w:rPr>
          <w:rFonts w:hint="eastAsia"/>
        </w:rPr>
        <w:drawing>
          <wp:inline distT="0" distB="0" distL="0" distR="0">
            <wp:extent cx="5387340" cy="3308350"/>
            <wp:effectExtent l="0" t="0" r="7620" b="13970"/>
            <wp:docPr id="7" name="图片 7" descr="IMG_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2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87340" cy="3308350"/>
                    </a:xfrm>
                    <a:prstGeom prst="rect">
                      <a:avLst/>
                    </a:prstGeom>
                    <a:noFill/>
                    <a:ln>
                      <a:noFill/>
                    </a:ln>
                  </pic:spPr>
                </pic:pic>
              </a:graphicData>
            </a:graphic>
          </wp:inline>
        </w:drawing>
      </w:r>
    </w:p>
    <w:p w14:paraId="2EE3A73D">
      <w:pPr>
        <w:spacing w:line="360" w:lineRule="auto"/>
      </w:pPr>
    </w:p>
    <w:p w14:paraId="6E93A1F4">
      <w:pPr>
        <w:spacing w:line="360" w:lineRule="auto"/>
      </w:pPr>
    </w:p>
    <w:p w14:paraId="30B902D4">
      <w:pPr>
        <w:spacing w:line="360" w:lineRule="auto"/>
      </w:pPr>
    </w:p>
    <w:p w14:paraId="31CA599D">
      <w:pPr>
        <w:rPr>
          <w:rFonts w:hint="eastAsia" w:ascii="宋体" w:hAnsi="宋体" w:cs="宋体"/>
          <w:b w:val="0"/>
          <w:kern w:val="2"/>
          <w:sz w:val="24"/>
          <w:szCs w:val="28"/>
          <w:lang w:val="en-US" w:eastAsia="zh-CN"/>
        </w:rPr>
      </w:pPr>
      <w:r>
        <w:rPr>
          <w:rFonts w:hint="eastAsia" w:ascii="宋体" w:hAnsi="宋体" w:cs="宋体"/>
          <w:b/>
          <w:bCs/>
          <w:spacing w:val="8"/>
          <w:szCs w:val="24"/>
          <w:lang w:val="en-US" w:eastAsia="zh-CN"/>
        </w:rPr>
        <w:t xml:space="preserve">                           承诺人：</w:t>
      </w:r>
      <w:r>
        <w:rPr>
          <w:rFonts w:hint="eastAsia" w:ascii="宋体" w:hAnsi="宋体" w:cs="宋体"/>
          <w:szCs w:val="28"/>
        </w:rPr>
        <w:t>（盖章）：</w:t>
      </w:r>
      <w:r>
        <w:rPr>
          <w:rFonts w:hint="eastAsia" w:ascii="宋体" w:hAnsi="宋体" w:cs="宋体"/>
          <w:b w:val="0"/>
          <w:kern w:val="2"/>
          <w:sz w:val="24"/>
          <w:szCs w:val="28"/>
          <w:lang w:val="en-US" w:eastAsia="zh-CN"/>
        </w:rPr>
        <w:t>河南天业机电设备安装工程有限公司</w:t>
      </w:r>
    </w:p>
    <w:p w14:paraId="602D38C3">
      <w:pPr>
        <w:rPr>
          <w:rFonts w:hint="eastAsia" w:ascii="宋体" w:hAnsi="宋体" w:cs="宋体"/>
          <w:b w:val="0"/>
          <w:kern w:val="2"/>
          <w:sz w:val="24"/>
          <w:szCs w:val="28"/>
          <w:lang w:val="en-US" w:eastAsia="zh-CN"/>
        </w:rPr>
      </w:pPr>
    </w:p>
    <w:p w14:paraId="5BAA822B">
      <w:pPr>
        <w:rPr>
          <w:rFonts w:hint="eastAsia" w:ascii="宋体" w:hAnsi="宋体" w:cs="宋体"/>
          <w:szCs w:val="28"/>
        </w:rPr>
      </w:pPr>
      <w:r>
        <w:rPr>
          <w:rFonts w:hint="eastAsia" w:ascii="宋体" w:hAnsi="宋体" w:cs="宋体"/>
          <w:szCs w:val="28"/>
        </w:rPr>
        <w:t xml:space="preserve">  </w:t>
      </w:r>
    </w:p>
    <w:p w14:paraId="66487C95">
      <w:pPr>
        <w:rPr>
          <w:rFonts w:hint="eastAsia" w:ascii="宋体" w:hAnsi="宋体" w:cs="宋体"/>
          <w:szCs w:val="28"/>
        </w:rPr>
      </w:pPr>
    </w:p>
    <w:p w14:paraId="343DA2A8">
      <w:pPr>
        <w:rPr>
          <w:rFonts w:hint="eastAsia" w:ascii="宋体" w:hAnsi="宋体" w:cs="宋体"/>
          <w:szCs w:val="28"/>
        </w:rPr>
      </w:pPr>
    </w:p>
    <w:p w14:paraId="428EBC7B">
      <w:pPr>
        <w:rPr>
          <w:rFonts w:hint="eastAsia" w:ascii="宋体" w:hAnsi="宋体" w:cs="宋体"/>
          <w:szCs w:val="28"/>
        </w:rPr>
      </w:pPr>
    </w:p>
    <w:p w14:paraId="2B226DF0">
      <w:pPr>
        <w:rPr>
          <w:rFonts w:hint="eastAsia" w:ascii="宋体" w:hAnsi="宋体" w:cs="宋体"/>
          <w:szCs w:val="28"/>
        </w:rPr>
      </w:pPr>
    </w:p>
    <w:p w14:paraId="433242DB">
      <w:pPr>
        <w:rPr>
          <w:rFonts w:hint="eastAsia" w:ascii="宋体" w:hAnsi="宋体" w:cs="宋体"/>
          <w:szCs w:val="28"/>
        </w:rPr>
      </w:pPr>
    </w:p>
    <w:p w14:paraId="35CCBDDC">
      <w:pPr>
        <w:rPr>
          <w:rFonts w:hint="eastAsia" w:ascii="宋体" w:hAnsi="宋体" w:cs="宋体"/>
          <w:szCs w:val="28"/>
        </w:rPr>
      </w:pPr>
    </w:p>
    <w:p w14:paraId="089BD14F">
      <w:pPr>
        <w:rPr>
          <w:rFonts w:hint="eastAsia" w:ascii="宋体" w:hAnsi="宋体" w:cs="宋体"/>
          <w:szCs w:val="28"/>
        </w:rPr>
      </w:pPr>
    </w:p>
    <w:p w14:paraId="6EDD6CDF">
      <w:pPr>
        <w:rPr>
          <w:rFonts w:hint="default" w:ascii="宋体" w:hAnsi="宋体" w:cs="宋体"/>
          <w:szCs w:val="28"/>
          <w:lang w:val="en-US" w:eastAsia="zh-CN"/>
        </w:rPr>
      </w:pPr>
    </w:p>
    <w:p w14:paraId="586F5EEA">
      <w:pPr>
        <w:rPr>
          <w:rFonts w:hint="eastAsia" w:ascii="宋体" w:hAnsi="宋体" w:cs="宋体"/>
          <w:b/>
          <w:bCs/>
          <w:spacing w:val="8"/>
          <w:szCs w:val="24"/>
        </w:rPr>
      </w:pPr>
      <w:r>
        <w:rPr>
          <w:rFonts w:hint="eastAsia" w:ascii="宋体" w:hAnsi="宋体" w:cs="宋体"/>
          <w:b/>
          <w:bCs/>
          <w:spacing w:val="8"/>
          <w:szCs w:val="24"/>
        </w:rPr>
        <w:t>附件五、《</w:t>
      </w:r>
      <w:r>
        <w:rPr>
          <w:rFonts w:hint="eastAsia" w:ascii="宋体" w:hAnsi="宋体" w:cs="宋体"/>
          <w:b/>
          <w:bCs/>
          <w:spacing w:val="8"/>
          <w:szCs w:val="24"/>
          <w:lang w:eastAsia="zh-CN"/>
        </w:rPr>
        <w:t>答疑及回复</w:t>
      </w:r>
      <w:r>
        <w:rPr>
          <w:rFonts w:hint="eastAsia" w:ascii="宋体" w:hAnsi="宋体" w:cs="宋体"/>
          <w:b/>
          <w:bCs/>
          <w:spacing w:val="8"/>
          <w:szCs w:val="24"/>
        </w:rPr>
        <w:t>》</w:t>
      </w:r>
    </w:p>
    <w:p w14:paraId="78DBAC2F">
      <w:pPr>
        <w:jc w:val="center"/>
        <w:rPr>
          <w:rFonts w:hint="eastAsia" w:eastAsia="宋体"/>
          <w:b/>
          <w:bCs/>
          <w:sz w:val="30"/>
          <w:szCs w:val="30"/>
          <w:lang w:eastAsia="zh-CN"/>
        </w:rPr>
      </w:pPr>
      <w:r>
        <w:rPr>
          <w:rFonts w:hint="eastAsia"/>
          <w:b/>
          <w:bCs/>
          <w:sz w:val="30"/>
          <w:szCs w:val="30"/>
        </w:rPr>
        <w:t>悠然居项目地暖工程答疑及回复</w:t>
      </w:r>
      <w:r>
        <w:rPr>
          <w:rFonts w:hint="eastAsia"/>
          <w:b/>
          <w:bCs/>
          <w:sz w:val="24"/>
          <w:szCs w:val="24"/>
          <w:lang w:eastAsia="zh-CN"/>
        </w:rPr>
        <w:t>（本合同为外销区）</w:t>
      </w:r>
    </w:p>
    <w:p w14:paraId="4221DD0D">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招标文件中要求团购区地暖施工时间为配合业主装修，团购区地暖是按照单个业主要求进行单户施工，还是整体一起施工？</w:t>
      </w:r>
    </w:p>
    <w:p w14:paraId="40CAA31F">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color w:val="FF0000"/>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外销区（1/2/3/5/11/13#楼）分批次施工，批次划分以甲方通知为准。</w:t>
      </w:r>
    </w:p>
    <w:p w14:paraId="3275C2EC">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团购区6栋楼工区是否已经装修完成？如果装修完成就无法搭设泵管使用混凝土回填。</w:t>
      </w:r>
    </w:p>
    <w:p w14:paraId="08AA7867">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宋体"/>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团购区</w:t>
      </w:r>
      <w:r>
        <w:rPr>
          <w:rFonts w:hint="eastAsia"/>
          <w:color w:val="FF0000"/>
          <w:sz w:val="24"/>
          <w:szCs w:val="24"/>
          <w:highlight w:val="none"/>
        </w:rPr>
        <w:t>公区未施工</w:t>
      </w:r>
      <w:r>
        <w:rPr>
          <w:rFonts w:hint="eastAsia"/>
          <w:color w:val="FF0000"/>
          <w:sz w:val="24"/>
          <w:szCs w:val="24"/>
          <w:highlight w:val="none"/>
          <w:lang w:eastAsia="zh-CN"/>
        </w:rPr>
        <w:t>，</w:t>
      </w:r>
      <w:r>
        <w:rPr>
          <w:rFonts w:hint="eastAsia"/>
          <w:color w:val="FF0000"/>
          <w:sz w:val="24"/>
          <w:szCs w:val="24"/>
          <w:highlight w:val="none"/>
          <w:lang w:val="en-US" w:eastAsia="zh-CN"/>
        </w:rPr>
        <w:t>本合同为外销区</w:t>
      </w:r>
    </w:p>
    <w:p w14:paraId="38967A6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变更文件中已取消20厚DSM15 预拌砂浆找平层，但清单中仍包含，请明确。</w:t>
      </w:r>
    </w:p>
    <w:p w14:paraId="06A58280">
      <w:pPr>
        <w:keepNext w:val="0"/>
        <w:keepLines w:val="0"/>
        <w:pageBreakBefore w:val="0"/>
        <w:numPr>
          <w:ilvl w:val="0"/>
          <w:numId w:val="0"/>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color w:val="FF0000"/>
          <w:sz w:val="24"/>
          <w:szCs w:val="24"/>
          <w:highlight w:val="none"/>
        </w:rPr>
        <w:t>回复：</w:t>
      </w:r>
      <w:r>
        <w:rPr>
          <w:rFonts w:hint="eastAsia"/>
          <w:color w:val="FF0000"/>
          <w:sz w:val="24"/>
          <w:szCs w:val="24"/>
          <w:highlight w:val="none"/>
          <w:lang w:val="en-US" w:eastAsia="zh-CN"/>
        </w:rPr>
        <w:t>按照变更文件取消执行，清单自行调整</w:t>
      </w:r>
    </w:p>
    <w:p w14:paraId="6F15BDE1">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分集水器前端主管道是已预埋至门口处还是分集水器处？报价中是否需要考虑主管道？</w:t>
      </w:r>
    </w:p>
    <w:p w14:paraId="0A5C3CCE">
      <w:pPr>
        <w:keepNext w:val="0"/>
        <w:keepLines w:val="0"/>
        <w:pageBreakBefore w:val="0"/>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color w:val="FF0000"/>
          <w:sz w:val="24"/>
          <w:szCs w:val="24"/>
          <w:highlight w:val="none"/>
        </w:rPr>
        <w:t>回复：门口入户50CM</w:t>
      </w:r>
    </w:p>
    <w:p w14:paraId="38D53694">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文件中要求上下配3*50*50钢丝网，实际施工中上下层钢丝网效果一般，且造价高，施工不便，建议可考虑更换为上层2*100*100钢丝网，回填层面层增加玻纤网防开裂。</w:t>
      </w:r>
    </w:p>
    <w:p w14:paraId="040A0D8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4"/>
          <w:szCs w:val="24"/>
          <w:highlight w:val="none"/>
          <w:lang w:eastAsia="zh-CN"/>
        </w:rPr>
      </w:pPr>
      <w:r>
        <w:rPr>
          <w:rFonts w:hint="eastAsia"/>
          <w:color w:val="FF0000"/>
          <w:sz w:val="24"/>
          <w:szCs w:val="24"/>
          <w:highlight w:val="none"/>
        </w:rPr>
        <w:t>回复</w:t>
      </w:r>
      <w:r>
        <w:rPr>
          <w:rFonts w:hint="eastAsia"/>
          <w:color w:val="FF0000"/>
          <w:sz w:val="24"/>
          <w:szCs w:val="24"/>
          <w:highlight w:val="none"/>
          <w:lang w:eastAsia="zh-CN"/>
        </w:rPr>
        <w:t>：按第</w:t>
      </w:r>
      <w:r>
        <w:rPr>
          <w:rFonts w:hint="eastAsia"/>
          <w:color w:val="FF0000"/>
          <w:sz w:val="24"/>
          <w:szCs w:val="24"/>
          <w:highlight w:val="none"/>
          <w:lang w:val="en-US" w:eastAsia="zh-CN"/>
        </w:rPr>
        <w:t>24</w:t>
      </w:r>
      <w:r>
        <w:rPr>
          <w:rFonts w:hint="eastAsia"/>
          <w:color w:val="FF0000"/>
          <w:sz w:val="24"/>
          <w:szCs w:val="24"/>
          <w:highlight w:val="none"/>
          <w:lang w:eastAsia="zh-CN"/>
        </w:rPr>
        <w:t>条执行</w:t>
      </w:r>
    </w:p>
    <w:p w14:paraId="72FEBFC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清单中厨房卫生间区域要求1.5 厚JS防水涂料，请明确此项是否为防水也由地暖单位进行？</w:t>
      </w:r>
    </w:p>
    <w:p w14:paraId="053D6EEE">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防水施工不包含</w:t>
      </w:r>
    </w:p>
    <w:p w14:paraId="7B7CE0D7">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图纸中未见分集水器大样图，分集水器报价是否需要包含电动温控及控制面板？</w:t>
      </w:r>
    </w:p>
    <w:p w14:paraId="5D080D53">
      <w:pPr>
        <w:keepNext w:val="0"/>
        <w:keepLines w:val="0"/>
        <w:pageBreakBefore w:val="0"/>
        <w:shd w:val="clear"/>
        <w:kinsoku/>
        <w:wordWrap/>
        <w:overflowPunct/>
        <w:topLinePunct w:val="0"/>
        <w:autoSpaceDE/>
        <w:autoSpaceDN/>
        <w:bidi w:val="0"/>
        <w:adjustRightInd/>
        <w:snapToGrid/>
        <w:spacing w:line="240" w:lineRule="auto"/>
        <w:textAlignment w:val="auto"/>
        <w:rPr>
          <w:color w:val="FF0000"/>
          <w:sz w:val="24"/>
          <w:szCs w:val="24"/>
          <w:highlight w:val="none"/>
        </w:rPr>
      </w:pPr>
      <w:r>
        <w:rPr>
          <w:rFonts w:hint="eastAsia"/>
          <w:color w:val="FF0000"/>
          <w:sz w:val="24"/>
          <w:szCs w:val="24"/>
          <w:highlight w:val="none"/>
        </w:rPr>
        <w:t>回复：包含</w:t>
      </w:r>
    </w:p>
    <w:p w14:paraId="4147F366">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sz w:val="24"/>
          <w:szCs w:val="24"/>
          <w:highlight w:val="none"/>
        </w:rPr>
        <w:t>分水器前的阀门组中，报价是否包含温控阀，此温控阀是采用自动还是手动的</w:t>
      </w:r>
    </w:p>
    <w:p w14:paraId="17211EB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4"/>
          <w:szCs w:val="24"/>
          <w:highlight w:val="none"/>
          <w:lang w:val="en-US" w:eastAsia="zh-CN"/>
        </w:rPr>
      </w:pPr>
      <w:r>
        <w:rPr>
          <w:rFonts w:hint="eastAsia"/>
          <w:color w:val="FF0000"/>
          <w:sz w:val="24"/>
          <w:szCs w:val="24"/>
          <w:highlight w:val="none"/>
        </w:rPr>
        <w:t>回复：自动</w:t>
      </w:r>
      <w:r>
        <w:rPr>
          <w:rFonts w:hint="eastAsia"/>
          <w:color w:val="FF0000"/>
          <w:sz w:val="24"/>
          <w:szCs w:val="24"/>
          <w:highlight w:val="none"/>
          <w:lang w:val="en-US" w:eastAsia="zh-CN"/>
        </w:rPr>
        <w:t>温控阀</w:t>
      </w:r>
    </w:p>
    <w:p w14:paraId="66026421">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图纸不完善，能否提供分水器安装立面图？没图不知道具体安装啥配件，（比如：主管道，多功能阀，电动两通阀，电动执行器，室内温控器，分集水器以及地暖铺设程序）。</w:t>
      </w:r>
    </w:p>
    <w:p w14:paraId="68DD0F1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详见分、集水器安装正视图大样</w:t>
      </w:r>
    </w:p>
    <w:p w14:paraId="7E3E92F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具体施工几栋楼，目前资料只有6/7/8/9/10/12六栋楼有地暖及散热器施工图。</w:t>
      </w:r>
    </w:p>
    <w:p w14:paraId="0573011D">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外销区1#/2#/3#/5#/11#/13#楼</w:t>
      </w:r>
    </w:p>
    <w:p w14:paraId="42F8757C">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地暖管道上下钢网规格是否丝粗3mm,网孔5cm.</w:t>
      </w:r>
    </w:p>
    <w:p w14:paraId="5EFD8560">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同5</w:t>
      </w:r>
    </w:p>
    <w:p w14:paraId="58E9CB5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施工是否含厨房卫生间JS防水?</w:t>
      </w:r>
    </w:p>
    <w:p w14:paraId="5EBA74E3">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eastAsia="zh-CN"/>
        </w:rPr>
        <w:t>同</w:t>
      </w:r>
      <w:r>
        <w:rPr>
          <w:rFonts w:hint="eastAsia"/>
          <w:color w:val="FF0000"/>
          <w:sz w:val="24"/>
          <w:szCs w:val="24"/>
          <w:highlight w:val="none"/>
          <w:lang w:val="en-US" w:eastAsia="zh-CN"/>
        </w:rPr>
        <w:t>6</w:t>
      </w:r>
    </w:p>
    <w:p w14:paraId="0F573CD7">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小背篓散热器管道连接处是否需要安装阀门？</w:t>
      </w:r>
    </w:p>
    <w:p w14:paraId="7C3CF2C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卫生间均为地暖，取消小背篓</w:t>
      </w:r>
    </w:p>
    <w:p w14:paraId="65AE1709">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地暖管道壁厚是否有要求？</w:t>
      </w:r>
    </w:p>
    <w:p w14:paraId="122E4B95">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sz w:val="24"/>
          <w:szCs w:val="24"/>
          <w:highlight w:val="none"/>
        </w:rPr>
      </w:pPr>
      <w:r>
        <w:rPr>
          <w:rFonts w:hint="eastAsia"/>
          <w:color w:val="FF0000"/>
          <w:sz w:val="24"/>
          <w:szCs w:val="24"/>
          <w:highlight w:val="none"/>
        </w:rPr>
        <w:t>回复：</w:t>
      </w:r>
      <w:r>
        <w:rPr>
          <w:rFonts w:hint="eastAsia"/>
          <w:color w:val="FF0000"/>
          <w:sz w:val="24"/>
          <w:szCs w:val="24"/>
          <w:highlight w:val="none"/>
          <w:lang w:val="en-US" w:eastAsia="zh-CN"/>
        </w:rPr>
        <w:t>详见图纸设计说明</w:t>
      </w:r>
      <w:r>
        <w:rPr>
          <w:rFonts w:hint="eastAsia"/>
          <w:sz w:val="24"/>
          <w:szCs w:val="24"/>
          <w:highlight w:val="none"/>
        </w:rPr>
        <w:t xml:space="preserve">           </w:t>
      </w:r>
    </w:p>
    <w:p w14:paraId="4CCE1701">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15、</w:t>
      </w:r>
      <w:r>
        <w:rPr>
          <w:rFonts w:hint="eastAsia" w:ascii="宋体" w:hAnsi="宋体" w:eastAsia="宋体" w:cs="宋体"/>
          <w:highlight w:val="none"/>
        </w:rPr>
        <w:t>请明确橱柜、卫生间是否需满铺设保温板？</w:t>
      </w:r>
    </w:p>
    <w:p w14:paraId="71BA645A">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回复：是</w:t>
      </w:r>
    </w:p>
    <w:p w14:paraId="5B39B817">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16、</w:t>
      </w:r>
      <w:r>
        <w:rPr>
          <w:rFonts w:hint="eastAsia" w:ascii="宋体" w:hAnsi="宋体" w:eastAsia="宋体" w:cs="宋体"/>
          <w:highlight w:val="none"/>
        </w:rPr>
        <w:t>接散热器的穿墙洞及墙体开槽是否已预留？如果没有，是否在施工范围？</w:t>
      </w:r>
    </w:p>
    <w:p w14:paraId="0840A468">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回复：未预留，穿墙洞及墙体开槽包含在施工范围内</w:t>
      </w:r>
    </w:p>
    <w:p w14:paraId="7731A15B">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17</w:t>
      </w:r>
      <w:r>
        <w:rPr>
          <w:rFonts w:hint="eastAsia" w:ascii="宋体" w:hAnsi="宋体" w:eastAsia="宋体" w:cs="宋体"/>
          <w:highlight w:val="none"/>
        </w:rPr>
        <w:t>、入户主管道是否在招标范围？如在，请明确范围；</w:t>
      </w:r>
      <w:r>
        <w:rPr>
          <w:rFonts w:hint="eastAsia" w:ascii="宋体" w:hAnsi="宋体" w:eastAsia="宋体" w:cs="宋体"/>
          <w:highlight w:val="none"/>
        </w:rPr>
        <w:br w:type="textWrapping"/>
      </w:r>
      <w:r>
        <w:rPr>
          <w:rFonts w:hint="eastAsia" w:ascii="宋体" w:hAnsi="宋体" w:eastAsia="宋体" w:cs="宋体"/>
          <w:color w:val="FF0000"/>
          <w:highlight w:val="none"/>
        </w:rPr>
        <w:t>回复：主管已预留入户50CM</w:t>
      </w:r>
    </w:p>
    <w:p w14:paraId="17BF6632">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18</w:t>
      </w:r>
      <w:r>
        <w:rPr>
          <w:rFonts w:hint="eastAsia" w:ascii="宋体" w:hAnsi="宋体" w:eastAsia="宋体" w:cs="宋体"/>
          <w:highlight w:val="none"/>
        </w:rPr>
        <w:t>、清单中仅有自力式恒温控制阀，温控器是否在招标范围？</w:t>
      </w:r>
    </w:p>
    <w:p w14:paraId="5795DDFF">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highlight w:val="none"/>
        </w:rPr>
      </w:pPr>
      <w:r>
        <w:rPr>
          <w:rFonts w:hint="eastAsia" w:ascii="宋体" w:hAnsi="宋体" w:eastAsia="宋体" w:cs="宋体"/>
          <w:color w:val="FF0000"/>
          <w:highlight w:val="none"/>
        </w:rPr>
        <w:t>回复：温控器包含在招标范围</w:t>
      </w:r>
    </w:p>
    <w:p w14:paraId="33DF0E4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19</w:t>
      </w:r>
      <w:r>
        <w:rPr>
          <w:rFonts w:hint="eastAsia" w:ascii="宋体" w:hAnsi="宋体" w:eastAsia="宋体" w:cs="宋体"/>
          <w:highlight w:val="none"/>
        </w:rPr>
        <w:t xml:space="preserve">、阳台、储藏室区域是否铺设保温板、钢丝网？是否在招标范围？          </w:t>
      </w:r>
      <w:r>
        <w:rPr>
          <w:rFonts w:hint="eastAsia" w:ascii="宋体" w:hAnsi="宋体" w:eastAsia="宋体" w:cs="宋体"/>
          <w:highlight w:val="none"/>
        </w:rPr>
        <w:br w:type="textWrapping"/>
      </w:r>
      <w:r>
        <w:rPr>
          <w:rFonts w:hint="eastAsia" w:ascii="宋体" w:hAnsi="宋体" w:eastAsia="宋体" w:cs="宋体"/>
          <w:color w:val="FF0000"/>
          <w:highlight w:val="none"/>
        </w:rPr>
        <w:t>回复：原总包蓝图阳台，储藏室（后期为户内电梯部分呢）不铺设保温板、钢丝网，不在招标范围。</w:t>
      </w:r>
      <w:r>
        <w:rPr>
          <w:rFonts w:hint="eastAsia" w:ascii="宋体" w:hAnsi="宋体" w:eastAsia="宋体" w:cs="宋体"/>
          <w:color w:val="FF0000"/>
          <w:highlight w:val="none"/>
          <w:lang w:val="en-US" w:eastAsia="zh-CN"/>
        </w:rPr>
        <w:t>按招标图纸</w:t>
      </w:r>
      <w:r>
        <w:rPr>
          <w:rFonts w:hint="eastAsia" w:ascii="宋体" w:hAnsi="宋体" w:eastAsia="宋体" w:cs="宋体"/>
          <w:color w:val="FF0000"/>
          <w:highlight w:val="none"/>
        </w:rPr>
        <w:t>范围</w:t>
      </w:r>
      <w:r>
        <w:rPr>
          <w:rFonts w:hint="eastAsia" w:ascii="宋体" w:hAnsi="宋体" w:eastAsia="宋体" w:cs="宋体"/>
          <w:color w:val="FF0000"/>
          <w:highlight w:val="none"/>
          <w:lang w:val="en-US" w:eastAsia="zh-CN"/>
        </w:rPr>
        <w:t>施工</w:t>
      </w:r>
      <w:r>
        <w:rPr>
          <w:rFonts w:hint="eastAsia" w:ascii="宋体" w:hAnsi="宋体" w:eastAsia="宋体" w:cs="宋体"/>
          <w:color w:val="FF0000"/>
          <w:highlight w:val="none"/>
        </w:rPr>
        <w:t>。</w:t>
      </w:r>
    </w:p>
    <w:p w14:paraId="740CEB35">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20</w:t>
      </w:r>
      <w:r>
        <w:rPr>
          <w:rFonts w:hint="eastAsia" w:ascii="宋体" w:hAnsi="宋体" w:eastAsia="宋体" w:cs="宋体"/>
          <w:highlight w:val="none"/>
        </w:rPr>
        <w:t>、本项目是精装交付还是毛坯交付？</w:t>
      </w:r>
    </w:p>
    <w:p w14:paraId="07AB5CD4">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color w:val="FF0000"/>
          <w:szCs w:val="24"/>
          <w:highlight w:val="none"/>
        </w:rPr>
        <w:t>回复：团购区（6/7/8/9/10/12#楼）精装交付，外销区（1/2/3/5/11/11#楼）毛坯交付</w:t>
      </w:r>
    </w:p>
    <w:p w14:paraId="7DA2F23D">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rPr>
      </w:pPr>
      <w:r>
        <w:rPr>
          <w:rFonts w:hint="eastAsia" w:ascii="宋体" w:hAnsi="宋体" w:eastAsia="宋体" w:cs="宋体"/>
          <w:kern w:val="0"/>
          <w:sz w:val="24"/>
          <w:szCs w:val="24"/>
          <w:highlight w:val="none"/>
          <w:lang w:val="en-US" w:eastAsia="zh-CN"/>
        </w:rPr>
        <w:t>21</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请明确报价中安全文明施工押金、施工水电费、垃圾清运费等费用的收取比例是多少？施工配合费是否需要缴纳？</w:t>
      </w:r>
    </w:p>
    <w:p w14:paraId="4061F5EB">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color w:val="FF0000"/>
          <w:szCs w:val="24"/>
          <w:highlight w:val="none"/>
        </w:rPr>
        <w:t>回复：包含以上费用，在报价中综合考虑</w:t>
      </w:r>
    </w:p>
    <w:p w14:paraId="60657CA7">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分集水器前端连通球阀容易增加漏点，取消掉也可满足需求，是否可以取消？温控阀应设置在供水端，是否调整位置？</w:t>
      </w:r>
    </w:p>
    <w:p w14:paraId="6B240399">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szCs w:val="24"/>
          <w:highlight w:val="none"/>
          <w:lang w:val="en-US" w:eastAsia="zh-CN"/>
        </w:rPr>
      </w:pPr>
      <w:r>
        <w:rPr>
          <w:rFonts w:hint="eastAsia" w:ascii="宋体" w:hAnsi="宋体" w:eastAsia="宋体" w:cs="宋体"/>
          <w:color w:val="FF0000"/>
          <w:szCs w:val="24"/>
          <w:highlight w:val="none"/>
        </w:rPr>
        <w:drawing>
          <wp:inline distT="0" distB="0" distL="114300" distR="114300">
            <wp:extent cx="2090420" cy="1471295"/>
            <wp:effectExtent l="0" t="0" r="12700" b="6985"/>
            <wp:docPr id="1" name="图片 1" descr="49b9103fd80e26fdafd4f880dbb66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b9103fd80e26fdafd4f880dbb66fd"/>
                    <pic:cNvPicPr>
                      <a:picLocks noChangeAspect="1"/>
                    </pic:cNvPicPr>
                  </pic:nvPicPr>
                  <pic:blipFill>
                    <a:blip r:embed="rId8"/>
                    <a:stretch>
                      <a:fillRect/>
                    </a:stretch>
                  </pic:blipFill>
                  <pic:spPr>
                    <a:xfrm>
                      <a:off x="0" y="0"/>
                      <a:ext cx="2090420" cy="1471295"/>
                    </a:xfrm>
                    <a:prstGeom prst="rect">
                      <a:avLst/>
                    </a:prstGeom>
                  </pic:spPr>
                </pic:pic>
              </a:graphicData>
            </a:graphic>
          </wp:inline>
        </w:drawing>
      </w:r>
      <w:r>
        <w:rPr>
          <w:rFonts w:hint="eastAsia" w:ascii="宋体" w:hAnsi="宋体" w:eastAsia="宋体" w:cs="宋体"/>
          <w:color w:val="FF0000"/>
          <w:szCs w:val="24"/>
          <w:highlight w:val="none"/>
        </w:rPr>
        <w:br w:type="textWrapping"/>
      </w:r>
      <w:r>
        <w:rPr>
          <w:rFonts w:hint="eastAsia" w:ascii="宋体" w:hAnsi="宋体" w:eastAsia="宋体" w:cs="宋体"/>
          <w:color w:val="FF0000"/>
          <w:szCs w:val="24"/>
          <w:highlight w:val="none"/>
        </w:rPr>
        <w:t>回复：</w:t>
      </w:r>
      <w:r>
        <w:rPr>
          <w:rFonts w:hint="eastAsia" w:ascii="宋体" w:hAnsi="宋体" w:eastAsia="宋体" w:cs="宋体"/>
          <w:color w:val="FF0000"/>
          <w:szCs w:val="24"/>
          <w:highlight w:val="none"/>
          <w:lang w:val="en-US" w:eastAsia="zh-CN"/>
        </w:rPr>
        <w:t>连通球阀保留，温控阀移至供水端。</w:t>
      </w:r>
    </w:p>
    <w:p w14:paraId="6E0ADB93">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kern w:val="0"/>
          <w:sz w:val="24"/>
          <w:szCs w:val="24"/>
          <w:highlight w:val="none"/>
          <w:lang w:val="en-US" w:eastAsia="zh-CN" w:bidi="ar-SA"/>
        </w:rPr>
        <w:t>23、请明确分集水器、阀门的规格型号；</w:t>
      </w:r>
    </w:p>
    <w:p w14:paraId="0A13B3DF">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szCs w:val="24"/>
          <w:highlight w:val="none"/>
          <w:lang w:val="en-US" w:eastAsia="zh-CN"/>
        </w:rPr>
      </w:pPr>
      <w:r>
        <w:rPr>
          <w:rFonts w:hint="eastAsia" w:ascii="宋体" w:hAnsi="宋体" w:eastAsia="宋体" w:cs="宋体"/>
          <w:color w:val="FF0000"/>
          <w:szCs w:val="24"/>
          <w:highlight w:val="none"/>
        </w:rPr>
        <w:t>回复：</w:t>
      </w:r>
      <w:r>
        <w:rPr>
          <w:rFonts w:hint="eastAsia" w:ascii="宋体" w:hAnsi="宋体" w:eastAsia="宋体" w:cs="宋体"/>
          <w:color w:val="FF0000"/>
          <w:szCs w:val="24"/>
          <w:highlight w:val="none"/>
          <w:lang w:val="en-US" w:eastAsia="zh-CN"/>
        </w:rPr>
        <w:t>分集水器DN25，阀门均为铜制球阀，管径同入户管。</w:t>
      </w:r>
    </w:p>
    <w:p w14:paraId="193EEFA0">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、图纸上钢丝网规格是Ф3mm双向@100mm，而清单上是Ф3双向@50mm，报价以哪个规格为准？</w:t>
      </w:r>
      <w:r>
        <w:rPr>
          <w:rFonts w:hint="eastAsia" w:ascii="宋体" w:hAnsi="宋体" w:eastAsia="宋体" w:cs="宋体"/>
          <w:highlight w:val="none"/>
        </w:rPr>
        <w:br w:type="textWrapping"/>
      </w:r>
      <w:r>
        <w:rPr>
          <w:rFonts w:hint="eastAsia" w:ascii="宋体" w:hAnsi="宋体" w:eastAsia="宋体" w:cs="宋体"/>
          <w:highlight w:val="none"/>
        </w:rPr>
        <w:drawing>
          <wp:inline distT="0" distB="0" distL="114300" distR="114300">
            <wp:extent cx="2208530" cy="1853565"/>
            <wp:effectExtent l="0" t="0" r="1270" b="5715"/>
            <wp:docPr id="9" name="图片 9" descr="b8ddf25b258b5404a4d0e56d5034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8ddf25b258b5404a4d0e56d5034f2e"/>
                    <pic:cNvPicPr>
                      <a:picLocks noChangeAspect="1"/>
                    </pic:cNvPicPr>
                  </pic:nvPicPr>
                  <pic:blipFill>
                    <a:blip r:embed="rId9"/>
                    <a:stretch>
                      <a:fillRect/>
                    </a:stretch>
                  </pic:blipFill>
                  <pic:spPr>
                    <a:xfrm>
                      <a:off x="0" y="0"/>
                      <a:ext cx="2208530" cy="1853565"/>
                    </a:xfrm>
                    <a:prstGeom prst="rect">
                      <a:avLst/>
                    </a:prstGeom>
                  </pic:spPr>
                </pic:pic>
              </a:graphicData>
            </a:graphic>
          </wp:inline>
        </w:drawing>
      </w:r>
      <w:r>
        <w:rPr>
          <w:rFonts w:hint="eastAsia" w:ascii="宋体" w:hAnsi="宋体" w:eastAsia="宋体" w:cs="宋体"/>
          <w:highlight w:val="none"/>
        </w:rPr>
        <w:t>（图纸）</w:t>
      </w:r>
      <w:r>
        <w:rPr>
          <w:rFonts w:ascii="宋体" w:hAnsi="宋体" w:eastAsia="宋体" w:cs="宋体"/>
          <w:highlight w:val="none"/>
        </w:rPr>
        <w:drawing>
          <wp:inline distT="0" distB="0" distL="114300" distR="114300">
            <wp:extent cx="2374900" cy="1256665"/>
            <wp:effectExtent l="0" t="0" r="2540" b="8255"/>
            <wp:docPr id="13" name="图片 13" descr="861451fbae6dafb29e39dd6efa6e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61451fbae6dafb29e39dd6efa6e0cc"/>
                    <pic:cNvPicPr>
                      <a:picLocks noChangeAspect="1"/>
                    </pic:cNvPicPr>
                  </pic:nvPicPr>
                  <pic:blipFill>
                    <a:blip r:embed="rId10"/>
                    <a:stretch>
                      <a:fillRect/>
                    </a:stretch>
                  </pic:blipFill>
                  <pic:spPr>
                    <a:xfrm>
                      <a:off x="0" y="0"/>
                      <a:ext cx="2374900" cy="1256665"/>
                    </a:xfrm>
                    <a:prstGeom prst="rect">
                      <a:avLst/>
                    </a:prstGeom>
                  </pic:spPr>
                </pic:pic>
              </a:graphicData>
            </a:graphic>
          </wp:inline>
        </w:drawing>
      </w:r>
      <w:r>
        <w:rPr>
          <w:rFonts w:hint="eastAsia" w:ascii="宋体" w:hAnsi="宋体" w:eastAsia="宋体" w:cs="宋体"/>
          <w:highlight w:val="none"/>
        </w:rPr>
        <w:t>（清单）</w:t>
      </w:r>
    </w:p>
    <w:p w14:paraId="480F0E5A">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color w:val="FF0000"/>
          <w:szCs w:val="24"/>
          <w:highlight w:val="none"/>
        </w:rPr>
        <w:t>回复：上配</w:t>
      </w:r>
      <w:r>
        <w:rPr>
          <w:rFonts w:hint="eastAsia" w:ascii="宋体" w:hAnsi="宋体" w:eastAsia="宋体" w:cs="宋体"/>
          <w:color w:val="FF0000"/>
          <w:kern w:val="0"/>
          <w:sz w:val="24"/>
          <w:szCs w:val="24"/>
          <w:highlight w:val="none"/>
        </w:rPr>
        <w:t>Ф3mm双向@100mm钢丝网片。</w:t>
      </w:r>
    </w:p>
    <w:p w14:paraId="67339C21">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、招标范围是否红框内的内容？</w:t>
      </w:r>
      <w:r>
        <w:rPr>
          <w:rFonts w:hint="eastAsia" w:ascii="宋体" w:hAnsi="宋体" w:eastAsia="宋体" w:cs="宋体"/>
          <w:kern w:val="0"/>
          <w:sz w:val="24"/>
          <w:szCs w:val="24"/>
          <w:highlight w:val="none"/>
        </w:rPr>
        <w:br w:type="textWrapping"/>
      </w:r>
      <w:r>
        <w:rPr>
          <w:rFonts w:ascii="宋体" w:hAnsi="宋体" w:eastAsia="宋体" w:cs="宋体"/>
          <w:color w:val="FF0000"/>
          <w:szCs w:val="24"/>
          <w:highlight w:val="none"/>
        </w:rPr>
        <w:drawing>
          <wp:inline distT="0" distB="0" distL="114300" distR="114300">
            <wp:extent cx="5040630" cy="4678680"/>
            <wp:effectExtent l="0" t="0" r="3810" b="0"/>
            <wp:docPr id="14" name="图片 14" descr="d9ddfb44fd4a37c810063f16a7c7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9ddfb44fd4a37c810063f16a7c796a"/>
                    <pic:cNvPicPr>
                      <a:picLocks noChangeAspect="1"/>
                    </pic:cNvPicPr>
                  </pic:nvPicPr>
                  <pic:blipFill>
                    <a:blip r:embed="rId11"/>
                    <a:stretch>
                      <a:fillRect/>
                    </a:stretch>
                  </pic:blipFill>
                  <pic:spPr>
                    <a:xfrm>
                      <a:off x="0" y="0"/>
                      <a:ext cx="5053677" cy="4690647"/>
                    </a:xfrm>
                    <a:prstGeom prst="rect">
                      <a:avLst/>
                    </a:prstGeom>
                  </pic:spPr>
                </pic:pic>
              </a:graphicData>
            </a:graphic>
          </wp:inline>
        </w:drawing>
      </w:r>
    </w:p>
    <w:p w14:paraId="114CF9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lang w:eastAsia="zh-CN"/>
        </w:rPr>
      </w:pPr>
      <w:r>
        <w:rPr>
          <w:rFonts w:hint="eastAsia" w:ascii="宋体" w:hAnsi="宋体" w:eastAsia="宋体" w:cs="宋体"/>
          <w:color w:val="FF0000"/>
          <w:highlight w:val="none"/>
        </w:rPr>
        <w:t>回复：不包含防水涂料施工，其余包含</w:t>
      </w:r>
      <w:r>
        <w:rPr>
          <w:rFonts w:hint="eastAsia" w:hAnsi="宋体" w:cs="宋体"/>
          <w:color w:val="FF0000"/>
          <w:highlight w:val="none"/>
          <w:lang w:eastAsia="zh-CN"/>
        </w:rPr>
        <w:t>，卫生间为地暖，后附合同清单为最终清单</w:t>
      </w:r>
    </w:p>
    <w:p w14:paraId="521E792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26</w:t>
      </w:r>
      <w:r>
        <w:rPr>
          <w:rFonts w:hint="eastAsia" w:ascii="宋体" w:hAnsi="宋体" w:eastAsia="宋体" w:cs="宋体"/>
          <w:highlight w:val="none"/>
        </w:rPr>
        <w:t>、入户主管穿水暖井洞总包是否已预留？如果没有开洞，是否在施工范围？</w:t>
      </w:r>
    </w:p>
    <w:p w14:paraId="05FA75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回复：主管已施工至入户50公分</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27</w:t>
      </w:r>
      <w:r>
        <w:rPr>
          <w:rFonts w:hint="eastAsia" w:ascii="宋体" w:hAnsi="宋体" w:eastAsia="宋体" w:cs="宋体"/>
          <w:highlight w:val="none"/>
        </w:rPr>
        <w:t>、投标保证金是否可以以银行保函形式提供？</w:t>
      </w:r>
      <w:r>
        <w:rPr>
          <w:rFonts w:hint="eastAsia" w:ascii="宋体" w:hAnsi="宋体" w:eastAsia="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可以，</w:t>
      </w:r>
      <w:r>
        <w:rPr>
          <w:rFonts w:hint="eastAsia" w:ascii="宋体" w:hAnsi="宋体" w:eastAsia="宋体" w:cs="宋体"/>
          <w:color w:val="FF0000"/>
          <w:highlight w:val="none"/>
          <w:lang w:val="en-US" w:eastAsia="zh-CN"/>
        </w:rPr>
        <w:t>2万元</w:t>
      </w:r>
      <w:r>
        <w:rPr>
          <w:rFonts w:hint="eastAsia" w:ascii="宋体" w:hAnsi="宋体" w:eastAsia="宋体" w:cs="宋体"/>
          <w:highlight w:val="none"/>
        </w:rPr>
        <w:br w:type="textWrapping"/>
      </w:r>
      <w:r>
        <w:rPr>
          <w:rFonts w:hint="eastAsia" w:ascii="宋体" w:hAnsi="宋体" w:eastAsia="宋体" w:cs="宋体"/>
          <w:highlight w:val="none"/>
          <w:lang w:val="en-US" w:eastAsia="zh-CN"/>
        </w:rPr>
        <w:t>28</w:t>
      </w:r>
      <w:r>
        <w:rPr>
          <w:rFonts w:hint="eastAsia" w:ascii="宋体" w:hAnsi="宋体" w:eastAsia="宋体" w:cs="宋体"/>
          <w:highlight w:val="none"/>
        </w:rPr>
        <w:t>、本项目报价方式是</w:t>
      </w:r>
      <w:r>
        <w:rPr>
          <w:rFonts w:hint="eastAsia" w:ascii="宋体" w:hAnsi="宋体" w:cs="宋体"/>
          <w:highlight w:val="none"/>
        </w:rPr>
        <w:t>含税固定综合单价包干，清单报价只参考综合单价，是否不以清单量为准，最终按实际施工结算？</w:t>
      </w:r>
      <w:r>
        <w:rPr>
          <w:rFonts w:hint="eastAsia" w:ascii="宋体" w:hAnsi="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是的</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29</w:t>
      </w:r>
      <w:r>
        <w:rPr>
          <w:rFonts w:hint="eastAsia" w:ascii="宋体" w:hAnsi="宋体" w:cs="宋体"/>
          <w:highlight w:val="none"/>
        </w:rPr>
        <w:t>、温控线是否在招标范围？如在，请明确规格；</w:t>
      </w:r>
      <w:r>
        <w:rPr>
          <w:rFonts w:hint="eastAsia" w:ascii="宋体" w:hAnsi="宋体" w:eastAsia="宋体" w:cs="宋体"/>
          <w:color w:val="FF0000"/>
          <w:highlight w:val="none"/>
        </w:rPr>
        <w:br w:type="textWrapping"/>
      </w:r>
      <w:r>
        <w:rPr>
          <w:rFonts w:hint="eastAsia" w:ascii="宋体" w:hAnsi="宋体" w:eastAsia="宋体" w:cs="宋体"/>
          <w:color w:val="FF0000"/>
          <w:highlight w:val="none"/>
        </w:rPr>
        <w:t>回复：包含温控线及温控器</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30</w:t>
      </w:r>
      <w:r>
        <w:rPr>
          <w:rFonts w:hint="eastAsia" w:ascii="宋体" w:hAnsi="宋体" w:cs="宋体"/>
          <w:highlight w:val="none"/>
        </w:rPr>
        <w:t>、分集水器、阀门、温控面板是否可以增加同质量同品牌等级的“东飞”品牌？</w:t>
      </w:r>
      <w:r>
        <w:rPr>
          <w:rFonts w:hint="eastAsia" w:ascii="宋体" w:hAnsi="宋体" w:cs="宋体"/>
          <w:highlight w:val="none"/>
        </w:rPr>
        <w:br w:type="textWrapping"/>
      </w:r>
      <w:r>
        <w:rPr>
          <w:rFonts w:hint="eastAsia" w:ascii="宋体" w:hAnsi="宋体" w:eastAsia="宋体" w:cs="宋体"/>
          <w:color w:val="FF0000"/>
          <w:highlight w:val="none"/>
        </w:rPr>
        <w:t>回复：不增加</w:t>
      </w:r>
      <w:r>
        <w:rPr>
          <w:rFonts w:hint="eastAsia" w:ascii="宋体" w:hAnsi="宋体" w:eastAsia="宋体" w:cs="宋体"/>
          <w:color w:val="FF0000"/>
          <w:highlight w:val="none"/>
        </w:rPr>
        <w:br w:type="textWrapping"/>
      </w:r>
      <w:r>
        <w:rPr>
          <w:rFonts w:hint="eastAsia" w:ascii="宋体" w:hAnsi="宋体" w:eastAsia="宋体" w:cs="宋体"/>
          <w:color w:val="000000"/>
          <w:highlight w:val="none"/>
          <w:lang w:val="en-US" w:eastAsia="zh-CN"/>
        </w:rPr>
        <w:t>31</w:t>
      </w:r>
      <w:r>
        <w:rPr>
          <w:rFonts w:ascii="宋体" w:hAnsi="宋体" w:eastAsia="宋体" w:cs="宋体"/>
          <w:color w:val="000000"/>
          <w:highlight w:val="none"/>
        </w:rPr>
        <w:t>、是否安装分集水器箱体？</w:t>
      </w:r>
      <w:r>
        <w:rPr>
          <w:rFonts w:ascii="宋体" w:hAnsi="宋体" w:eastAsia="宋体" w:cs="宋体"/>
          <w:color w:val="FF0000"/>
          <w:highlight w:val="none"/>
        </w:rPr>
        <w:br w:type="textWrapping"/>
      </w:r>
      <w:r>
        <w:rPr>
          <w:rFonts w:ascii="宋体" w:hAnsi="宋体" w:eastAsia="宋体" w:cs="宋体"/>
          <w:color w:val="FF0000"/>
          <w:highlight w:val="none"/>
        </w:rPr>
        <w:t>回复：</w:t>
      </w:r>
      <w:r>
        <w:rPr>
          <w:rFonts w:hint="eastAsia" w:ascii="宋体" w:hAnsi="宋体" w:eastAsia="宋体" w:cs="宋体"/>
          <w:color w:val="FF0000"/>
          <w:highlight w:val="none"/>
        </w:rPr>
        <w:t>安装</w:t>
      </w:r>
    </w:p>
    <w:p w14:paraId="12BE56C3">
      <w:pPr>
        <w:pStyle w:val="43"/>
        <w:widowControl/>
        <w:numPr>
          <w:ilvl w:val="0"/>
          <w:numId w:val="3"/>
        </w:numPr>
        <w:spacing w:beforeAutospacing="0" w:afterAutospacing="0" w:line="240" w:lineRule="auto"/>
        <w:rPr>
          <w:rFonts w:hint="eastAsia"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地暖管材品牌：保利、日丰、伟星、金牛</w:t>
      </w:r>
      <w:r>
        <w:rPr>
          <w:rFonts w:hint="eastAsia" w:hAnsi="宋体" w:cs="宋体"/>
          <w:color w:val="FF0000"/>
          <w:highlight w:val="none"/>
          <w:lang w:val="en-US" w:eastAsia="zh-CN"/>
        </w:rPr>
        <w:t>。</w:t>
      </w:r>
    </w:p>
    <w:p w14:paraId="5C0A59C0">
      <w:pPr>
        <w:pStyle w:val="43"/>
        <w:widowControl/>
        <w:numPr>
          <w:ilvl w:val="0"/>
          <w:numId w:val="3"/>
        </w:numPr>
        <w:spacing w:beforeAutospacing="0" w:afterAutospacing="0" w:line="240" w:lineRule="auto"/>
        <w:rPr>
          <w:rFonts w:hint="eastAsia" w:ascii="宋体" w:hAnsi="宋体" w:eastAsia="宋体" w:cs="宋体"/>
          <w:b w:val="0"/>
          <w:bCs w:val="0"/>
          <w:color w:val="FF0000"/>
          <w:spacing w:val="0"/>
          <w:szCs w:val="24"/>
          <w:highlight w:val="none"/>
        </w:rPr>
      </w:pPr>
      <w:r>
        <w:rPr>
          <w:rFonts w:hint="eastAsia" w:ascii="宋体" w:hAnsi="宋体" w:eastAsia="宋体" w:cs="宋体"/>
          <w:b w:val="0"/>
          <w:bCs w:val="0"/>
          <w:color w:val="FF0000"/>
          <w:spacing w:val="0"/>
          <w:szCs w:val="24"/>
          <w:highlight w:val="none"/>
        </w:rPr>
        <w:t>户内卫生间均采用地暖盘管敷设。</w:t>
      </w:r>
    </w:p>
    <w:p w14:paraId="518F618F">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34、完工试压，全程保压。</w:t>
      </w:r>
    </w:p>
    <w:p w14:paraId="0CAB4D3E">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35、除答疑外对招标文件及图纸无异议。</w:t>
      </w:r>
    </w:p>
    <w:p w14:paraId="1599FB20">
      <w:pPr>
        <w:pStyle w:val="43"/>
        <w:widowControl/>
        <w:spacing w:beforeAutospacing="0" w:afterAutospacing="0" w:line="240" w:lineRule="auto"/>
        <w:ind w:firstLine="0" w:firstLineChars="0"/>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36、供暖开始后，在两个供暖期前增加户内过滤器的清洗服务。</w:t>
      </w:r>
    </w:p>
    <w:p w14:paraId="59C52FEF">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37、户内盘管设计要求：地板辐射加热管采用耐热聚乙烯(PE-RT)管(产品应符合GB/T28799-2012的要求),管材等级4级,管系列S4,户内盘管管道规格均为De20,壁厚为2.3mm，PE-RT  I型。</w:t>
      </w:r>
    </w:p>
    <w:p w14:paraId="0FAF48B4">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38、报价前现场自行探勘综合考虑报价，外销区分批次施工，报价综合考虑。</w:t>
      </w:r>
    </w:p>
    <w:p w14:paraId="2ABE7678">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39、垂直运输踏勘现场后自行考虑。</w:t>
      </w:r>
    </w:p>
    <w:p w14:paraId="3FF9D4D4">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40、分集水器箱体根据图纸为嵌入，清单中未单列，需在该行备注箱体的含税综合单价。</w:t>
      </w:r>
    </w:p>
    <w:p w14:paraId="07983CF0">
      <w:pPr>
        <w:pStyle w:val="43"/>
        <w:widowControl/>
        <w:spacing w:beforeAutospacing="0" w:afterAutospacing="0" w:line="240" w:lineRule="auto"/>
        <w:rPr>
          <w:rFonts w:hint="eastAsia" w:hAnsi="宋体" w:cs="宋体"/>
          <w:b w:val="0"/>
          <w:bCs w:val="0"/>
          <w:color w:val="FF0000"/>
          <w:spacing w:val="0"/>
          <w:szCs w:val="24"/>
          <w:highlight w:val="none"/>
          <w:lang w:val="en-US" w:eastAsia="zh-CN"/>
        </w:rPr>
      </w:pPr>
      <w:r>
        <w:rPr>
          <w:rFonts w:hint="eastAsia" w:hAnsi="宋体" w:cs="宋体"/>
          <w:b w:val="0"/>
          <w:bCs w:val="0"/>
          <w:color w:val="FF0000"/>
          <w:spacing w:val="0"/>
          <w:szCs w:val="24"/>
          <w:highlight w:val="none"/>
          <w:lang w:val="en-US" w:eastAsia="zh-CN"/>
        </w:rPr>
        <w:t>41、分集水器阀体阀芯为纯铜镀镍，挤塑保温板标准层、顶层厚为2cm,一层厚为3cm。</w:t>
      </w:r>
    </w:p>
    <w:p w14:paraId="757B0C63">
      <w:pPr>
        <w:pStyle w:val="43"/>
        <w:widowControl/>
        <w:spacing w:beforeAutospacing="0" w:afterAutospacing="0" w:line="240" w:lineRule="auto"/>
        <w:ind w:firstLine="0" w:firstLineChars="0"/>
        <w:rPr>
          <w:rFonts w:hint="eastAsia" w:ascii="宋体" w:hAnsi="宋体" w:eastAsia="宋体" w:cs="宋体"/>
          <w:b w:val="0"/>
          <w:bCs w:val="0"/>
          <w:color w:val="FF0000"/>
          <w:spacing w:val="0"/>
          <w:szCs w:val="24"/>
          <w:highlight w:val="none"/>
          <w:lang w:eastAsia="zh-CN"/>
        </w:rPr>
      </w:pPr>
      <w:r>
        <w:rPr>
          <w:rFonts w:hint="eastAsia" w:hAnsi="宋体" w:cs="宋体"/>
          <w:b w:val="0"/>
          <w:bCs w:val="0"/>
          <w:color w:val="FF0000"/>
          <w:spacing w:val="0"/>
          <w:szCs w:val="24"/>
          <w:highlight w:val="none"/>
          <w:lang w:val="en-US" w:eastAsia="zh-CN"/>
        </w:rPr>
        <w:t>42、含防开裂措施费用。</w:t>
      </w:r>
    </w:p>
    <w:p w14:paraId="169985DC">
      <w:pPr>
        <w:rPr>
          <w:rFonts w:hint="eastAsia" w:ascii="宋体" w:hAnsi="宋体" w:cs="宋体"/>
          <w:b/>
          <w:bCs/>
          <w:spacing w:val="8"/>
          <w:szCs w:val="24"/>
        </w:rPr>
      </w:pPr>
    </w:p>
    <w:p w14:paraId="636AA8B7">
      <w:pPr>
        <w:rPr>
          <w:rFonts w:hint="eastAsia" w:ascii="宋体" w:hAnsi="宋体" w:cs="宋体"/>
          <w:b/>
          <w:bCs/>
          <w:spacing w:val="8"/>
          <w:szCs w:val="24"/>
        </w:rPr>
      </w:pPr>
      <w:r>
        <w:rPr>
          <w:rFonts w:hint="eastAsia" w:ascii="宋体" w:hAnsi="宋体" w:cs="宋体"/>
          <w:b/>
          <w:bCs/>
          <w:spacing w:val="8"/>
          <w:szCs w:val="24"/>
          <w:lang w:eastAsia="zh-CN"/>
        </w:rPr>
        <w:t>附件六、</w:t>
      </w:r>
      <w:r>
        <w:rPr>
          <w:rFonts w:hint="eastAsia" w:ascii="宋体" w:hAnsi="宋体" w:cs="宋体"/>
          <w:b/>
          <w:bCs/>
          <w:spacing w:val="8"/>
          <w:szCs w:val="24"/>
        </w:rPr>
        <w:t>《价格清单》</w:t>
      </w:r>
    </w:p>
    <w:p w14:paraId="18126F65">
      <w:pPr>
        <w:pStyle w:val="32"/>
        <w:spacing w:line="300" w:lineRule="auto"/>
        <w:ind w:firstLine="1920" w:firstLineChars="800"/>
        <w:jc w:val="left"/>
        <w:rPr>
          <w:rFonts w:hint="eastAsia" w:ascii="宋体" w:hAnsi="宋体" w:eastAsia="宋体" w:cs="宋体"/>
          <w:b w:val="0"/>
        </w:rPr>
      </w:pPr>
    </w:p>
    <w:tbl>
      <w:tblPr>
        <w:tblStyle w:val="46"/>
        <w:tblW w:w="10840"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384"/>
        <w:gridCol w:w="1901"/>
        <w:gridCol w:w="448"/>
        <w:gridCol w:w="824"/>
        <w:gridCol w:w="636"/>
        <w:gridCol w:w="636"/>
        <w:gridCol w:w="637"/>
        <w:gridCol w:w="554"/>
        <w:gridCol w:w="636"/>
        <w:gridCol w:w="554"/>
        <w:gridCol w:w="554"/>
        <w:gridCol w:w="555"/>
        <w:gridCol w:w="637"/>
        <w:gridCol w:w="1056"/>
        <w:gridCol w:w="399"/>
      </w:tblGrid>
      <w:tr w14:paraId="265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40" w:type="dxa"/>
            <w:gridSpan w:val="16"/>
            <w:tcBorders>
              <w:top w:val="nil"/>
              <w:left w:val="nil"/>
              <w:bottom w:val="nil"/>
              <w:right w:val="nil"/>
            </w:tcBorders>
            <w:shd w:val="clear" w:color="auto" w:fill="auto"/>
            <w:noWrap/>
            <w:vAlign w:val="center"/>
          </w:tcPr>
          <w:p w14:paraId="06D0FD76">
            <w:pPr>
              <w:keepNext w:val="0"/>
              <w:keepLines w:val="0"/>
              <w:widowControl/>
              <w:suppressLineNumbers w:val="0"/>
              <w:jc w:val="center"/>
              <w:textAlignment w:val="center"/>
              <w:rPr>
                <w:rFonts w:ascii="幼圆" w:hAnsi="幼圆" w:eastAsia="幼圆" w:cs="幼圆"/>
                <w:b/>
                <w:bCs/>
                <w:i w:val="0"/>
                <w:iCs w:val="0"/>
                <w:color w:val="000000"/>
                <w:sz w:val="28"/>
                <w:szCs w:val="28"/>
                <w:u w:val="none"/>
              </w:rPr>
            </w:pPr>
            <w:r>
              <w:rPr>
                <w:rFonts w:hint="eastAsia" w:ascii="幼圆" w:hAnsi="幼圆" w:eastAsia="幼圆" w:cs="幼圆"/>
                <w:b/>
                <w:bCs/>
                <w:i w:val="0"/>
                <w:iCs w:val="0"/>
                <w:color w:val="000000"/>
                <w:kern w:val="0"/>
                <w:sz w:val="28"/>
                <w:szCs w:val="28"/>
                <w:u w:val="none"/>
                <w:lang w:val="en-US" w:eastAsia="zh-CN" w:bidi="ar"/>
              </w:rPr>
              <w:t>工程量清单</w:t>
            </w:r>
          </w:p>
        </w:tc>
      </w:tr>
      <w:tr w14:paraId="098C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C0BF">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序号</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234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项目名称</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8AB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项目特征</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668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单位</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307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工程量</w:t>
            </w: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1827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8C4B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6F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合计</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181B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备注</w:t>
            </w:r>
          </w:p>
        </w:tc>
      </w:tr>
      <w:tr w14:paraId="79C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7E4F">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2A9E">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7F85">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C4C2">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5AA4">
            <w:pPr>
              <w:jc w:val="center"/>
              <w:rPr>
                <w:rFonts w:hint="eastAsia" w:ascii="幼圆" w:hAnsi="幼圆" w:eastAsia="幼圆" w:cs="幼圆"/>
                <w:i w:val="0"/>
                <w:iCs w:val="0"/>
                <w:color w:val="000000"/>
                <w:sz w:val="20"/>
                <w:szCs w:val="20"/>
                <w:u w:val="none"/>
              </w:rPr>
            </w:pP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8E73A">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综合单价分析</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7B7F">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D2C4">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A732">
            <w:pPr>
              <w:jc w:val="center"/>
              <w:rPr>
                <w:rFonts w:hint="eastAsia" w:ascii="幼圆" w:hAnsi="幼圆" w:eastAsia="幼圆" w:cs="幼圆"/>
                <w:i w:val="0"/>
                <w:iCs w:val="0"/>
                <w:color w:val="000000"/>
                <w:sz w:val="20"/>
                <w:szCs w:val="20"/>
                <w:u w:val="none"/>
              </w:rPr>
            </w:pPr>
          </w:p>
        </w:tc>
      </w:tr>
      <w:tr w14:paraId="633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F850">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1DAE">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C849">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A7A0">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82E3">
            <w:pPr>
              <w:jc w:val="center"/>
              <w:rPr>
                <w:rFonts w:hint="eastAsia" w:ascii="幼圆" w:hAnsi="幼圆" w:eastAsia="幼圆" w:cs="幼圆"/>
                <w:i w:val="0"/>
                <w:iCs w:val="0"/>
                <w:color w:val="000000"/>
                <w:sz w:val="20"/>
                <w:szCs w:val="20"/>
                <w:u w:val="none"/>
              </w:rPr>
            </w:pPr>
          </w:p>
        </w:tc>
        <w:tc>
          <w:tcPr>
            <w:tcW w:w="1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88D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264C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辅材费</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71D0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人工费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E49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机械费</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4FD">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管理费+利润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8E4">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税金</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B619">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DDC7">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BB58">
            <w:pPr>
              <w:jc w:val="center"/>
              <w:rPr>
                <w:rFonts w:hint="eastAsia" w:ascii="幼圆" w:hAnsi="幼圆" w:eastAsia="幼圆" w:cs="幼圆"/>
                <w:i w:val="0"/>
                <w:iCs w:val="0"/>
                <w:color w:val="000000"/>
                <w:sz w:val="20"/>
                <w:szCs w:val="20"/>
                <w:u w:val="none"/>
              </w:rPr>
            </w:pPr>
          </w:p>
        </w:tc>
      </w:tr>
      <w:tr w14:paraId="3A0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57C8">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4614">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CC970">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B487EE4">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F5F8DD5">
            <w:pPr>
              <w:jc w:val="center"/>
              <w:rPr>
                <w:rFonts w:hint="eastAsia" w:ascii="幼圆" w:hAnsi="幼圆" w:eastAsia="幼圆" w:cs="幼圆"/>
                <w:i w:val="0"/>
                <w:iCs w:val="0"/>
                <w:color w:val="000000"/>
                <w:sz w:val="20"/>
                <w:szCs w:val="20"/>
                <w:u w:val="none"/>
              </w:rPr>
            </w:pP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96A6D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主材价</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66A5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损耗</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213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含损耗价</w:t>
            </w: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FE5F">
            <w:pPr>
              <w:jc w:val="center"/>
              <w:rPr>
                <w:rFonts w:hint="eastAsia" w:ascii="幼圆" w:hAnsi="幼圆" w:eastAsia="幼圆" w:cs="幼圆"/>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1561">
            <w:pPr>
              <w:jc w:val="center"/>
              <w:rPr>
                <w:rFonts w:hint="eastAsia" w:ascii="幼圆" w:hAnsi="幼圆" w:eastAsia="幼圆" w:cs="幼圆"/>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D9E3">
            <w:pPr>
              <w:jc w:val="center"/>
              <w:rPr>
                <w:rFonts w:hint="eastAsia" w:ascii="幼圆" w:hAnsi="幼圆" w:eastAsia="幼圆" w:cs="幼圆"/>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DAA">
            <w:pPr>
              <w:jc w:val="center"/>
              <w:rPr>
                <w:rFonts w:hint="eastAsia" w:ascii="幼圆" w:hAnsi="幼圆" w:eastAsia="幼圆" w:cs="幼圆"/>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24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9%</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8580">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FBD0">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6BA0">
            <w:pPr>
              <w:jc w:val="center"/>
              <w:rPr>
                <w:rFonts w:hint="eastAsia" w:ascii="幼圆" w:hAnsi="幼圆" w:eastAsia="幼圆" w:cs="幼圆"/>
                <w:i w:val="0"/>
                <w:iCs w:val="0"/>
                <w:color w:val="000000"/>
                <w:sz w:val="20"/>
                <w:szCs w:val="20"/>
                <w:u w:val="none"/>
              </w:rPr>
            </w:pPr>
          </w:p>
        </w:tc>
      </w:tr>
      <w:tr w14:paraId="7B0F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54E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w:t>
            </w:r>
          </w:p>
        </w:tc>
        <w:tc>
          <w:tcPr>
            <w:tcW w:w="3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225575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卫生间</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14:paraId="2D1C552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3395B3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BA3C9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2633.66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1891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1F84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33BCC5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auto" w:sz="4" w:space="0"/>
              <w:bottom w:val="single" w:color="000000" w:sz="4" w:space="0"/>
              <w:right w:val="single" w:color="000000" w:sz="4" w:space="0"/>
            </w:tcBorders>
            <w:shd w:val="clear" w:color="auto" w:fill="auto"/>
            <w:vAlign w:val="center"/>
          </w:tcPr>
          <w:p w14:paraId="63D9B91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F5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01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15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4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FA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07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221215.33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BC5">
            <w:pPr>
              <w:jc w:val="left"/>
              <w:rPr>
                <w:rFonts w:hint="eastAsia" w:ascii="幼圆" w:hAnsi="幼圆" w:eastAsia="幼圆" w:cs="幼圆"/>
                <w:i w:val="0"/>
                <w:iCs w:val="0"/>
                <w:color w:val="000000"/>
                <w:sz w:val="20"/>
                <w:szCs w:val="20"/>
                <w:u w:val="none"/>
              </w:rPr>
            </w:pPr>
          </w:p>
        </w:tc>
      </w:tr>
      <w:tr w14:paraId="7D51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99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F4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厨房</w:t>
            </w:r>
          </w:p>
        </w:tc>
        <w:tc>
          <w:tcPr>
            <w:tcW w:w="1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3427BCA">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5DE3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AABEE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1098.24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EF8C5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8216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7C5B2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2879">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7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F9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58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493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240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99C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92247.11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2045">
            <w:pPr>
              <w:jc w:val="left"/>
              <w:rPr>
                <w:rFonts w:hint="eastAsia" w:ascii="幼圆" w:hAnsi="幼圆" w:eastAsia="幼圆" w:cs="幼圆"/>
                <w:i w:val="0"/>
                <w:iCs w:val="0"/>
                <w:color w:val="FF0000"/>
                <w:sz w:val="20"/>
                <w:szCs w:val="20"/>
                <w:u w:val="none"/>
              </w:rPr>
            </w:pPr>
          </w:p>
        </w:tc>
      </w:tr>
      <w:tr w14:paraId="77C5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C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8E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各厅、卧室、书房、餐厅、衣帽</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闻</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DB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4E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CD0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20031.70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38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94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5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9F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74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78C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95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2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782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41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1682570.65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8387">
            <w:pPr>
              <w:jc w:val="left"/>
              <w:rPr>
                <w:rFonts w:hint="eastAsia" w:ascii="幼圆" w:hAnsi="幼圆" w:eastAsia="幼圆" w:cs="幼圆"/>
                <w:i w:val="0"/>
                <w:iCs w:val="0"/>
                <w:color w:val="000000"/>
                <w:sz w:val="20"/>
                <w:szCs w:val="20"/>
                <w:u w:val="none"/>
              </w:rPr>
            </w:pPr>
          </w:p>
        </w:tc>
      </w:tr>
      <w:tr w14:paraId="1713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29"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1AAE157">
            <w:pPr>
              <w:rPr>
                <w:rFonts w:hint="eastAsia" w:ascii="幼圆" w:hAnsi="幼圆" w:eastAsia="幼圆" w:cs="幼圆"/>
                <w:b/>
                <w:bCs/>
                <w:i w:val="0"/>
                <w:iCs w:val="0"/>
                <w:color w:val="000000"/>
                <w:sz w:val="20"/>
                <w:szCs w:val="20"/>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9945557">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总计</w:t>
            </w:r>
          </w:p>
        </w:tc>
        <w:tc>
          <w:tcPr>
            <w:tcW w:w="1901"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68486BD">
            <w:pPr>
              <w:jc w:val="center"/>
              <w:rPr>
                <w:rFonts w:hint="eastAsia" w:ascii="幼圆" w:hAnsi="幼圆" w:eastAsia="幼圆" w:cs="幼圆"/>
                <w:b/>
                <w:bCs/>
                <w:i w:val="0"/>
                <w:iCs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042EBE4F">
            <w:pPr>
              <w:jc w:val="center"/>
              <w:rPr>
                <w:rFonts w:hint="eastAsia" w:ascii="幼圆" w:hAnsi="幼圆" w:eastAsia="幼圆" w:cs="幼圆"/>
                <w:b/>
                <w:bCs/>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C09E703">
            <w:pPr>
              <w:jc w:val="cente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3660F77">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F6BA9C4">
            <w:pP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E57B34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33AB2DEF">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63B2B6A">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4D6C51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F309F00">
            <w:pPr>
              <w:rPr>
                <w:rFonts w:hint="eastAsia" w:ascii="幼圆" w:hAnsi="幼圆" w:eastAsia="幼圆" w:cs="幼圆"/>
                <w:b/>
                <w:bCs/>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254E7A7">
            <w:pPr>
              <w:jc w:val="cente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53215192">
            <w:pPr>
              <w:rPr>
                <w:rFonts w:hint="eastAsia" w:ascii="幼圆" w:hAnsi="幼圆" w:eastAsia="幼圆" w:cs="幼圆"/>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3186E091">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 xml:space="preserve">1996033.09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90F">
            <w:pPr>
              <w:rPr>
                <w:rFonts w:hint="eastAsia" w:ascii="幼圆" w:hAnsi="幼圆" w:eastAsia="幼圆" w:cs="幼圆"/>
                <w:b/>
                <w:bCs/>
                <w:i w:val="0"/>
                <w:iCs w:val="0"/>
                <w:color w:val="000000"/>
                <w:sz w:val="20"/>
                <w:szCs w:val="20"/>
                <w:u w:val="none"/>
              </w:rPr>
            </w:pPr>
          </w:p>
        </w:tc>
      </w:tr>
    </w:tbl>
    <w:p w14:paraId="16483383"/>
    <w:sectPr>
      <w:headerReference r:id="rId3" w:type="default"/>
      <w:footerReference r:id="rId4" w:type="default"/>
      <w:pgSz w:w="11906" w:h="16838"/>
      <w:pgMar w:top="1304" w:right="1304" w:bottom="1304" w:left="82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5FDC">
    <w:pPr>
      <w:pStyle w:val="30"/>
      <w:ind w:left="9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36D77A87">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307A">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910E"/>
    <w:multiLevelType w:val="singleLevel"/>
    <w:tmpl w:val="86D4910E"/>
    <w:lvl w:ilvl="0" w:tentative="0">
      <w:start w:val="1"/>
      <w:numFmt w:val="decimal"/>
      <w:lvlText w:val="%1."/>
      <w:lvlJc w:val="left"/>
      <w:pPr>
        <w:tabs>
          <w:tab w:val="left" w:pos="312"/>
        </w:tabs>
      </w:pPr>
    </w:lvl>
  </w:abstractNum>
  <w:abstractNum w:abstractNumId="1">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1145"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abstractNum w:abstractNumId="2">
    <w:nsid w:val="DAD86D92"/>
    <w:multiLevelType w:val="singleLevel"/>
    <w:tmpl w:val="DAD86D92"/>
    <w:lvl w:ilvl="0" w:tentative="0">
      <w:start w:val="32"/>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None" w15:userId="向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2C50"/>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B643A"/>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D5AC6"/>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428B"/>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01E8"/>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33E26"/>
    <w:rsid w:val="007424F5"/>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35B5E"/>
    <w:rsid w:val="00842B3B"/>
    <w:rsid w:val="00846A18"/>
    <w:rsid w:val="008565F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6E48"/>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16CDA"/>
    <w:rsid w:val="00A17CFA"/>
    <w:rsid w:val="00A21520"/>
    <w:rsid w:val="00A25AA3"/>
    <w:rsid w:val="00A30639"/>
    <w:rsid w:val="00A31A4A"/>
    <w:rsid w:val="00A42231"/>
    <w:rsid w:val="00A424F2"/>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628E"/>
    <w:rsid w:val="00AF7040"/>
    <w:rsid w:val="00B02656"/>
    <w:rsid w:val="00B060F8"/>
    <w:rsid w:val="00B0699D"/>
    <w:rsid w:val="00B156D1"/>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0F02"/>
    <w:rsid w:val="00C823C4"/>
    <w:rsid w:val="00C8603E"/>
    <w:rsid w:val="00C9269C"/>
    <w:rsid w:val="00C96944"/>
    <w:rsid w:val="00CA361C"/>
    <w:rsid w:val="00CA56D3"/>
    <w:rsid w:val="00CB4FE1"/>
    <w:rsid w:val="00CD1AA6"/>
    <w:rsid w:val="00CD496E"/>
    <w:rsid w:val="00CD5211"/>
    <w:rsid w:val="00CE1F46"/>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07B33"/>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0E03"/>
    <w:rsid w:val="00FF2F61"/>
    <w:rsid w:val="00FF46B9"/>
    <w:rsid w:val="00FF63AD"/>
    <w:rsid w:val="00FF6729"/>
    <w:rsid w:val="01164A77"/>
    <w:rsid w:val="01311D17"/>
    <w:rsid w:val="014038D3"/>
    <w:rsid w:val="016B0214"/>
    <w:rsid w:val="01917894"/>
    <w:rsid w:val="01A00C4B"/>
    <w:rsid w:val="01C30DF7"/>
    <w:rsid w:val="01E878E7"/>
    <w:rsid w:val="01F3290A"/>
    <w:rsid w:val="01F37DE7"/>
    <w:rsid w:val="01F61C50"/>
    <w:rsid w:val="01F671EF"/>
    <w:rsid w:val="01F95703"/>
    <w:rsid w:val="01FA2C0B"/>
    <w:rsid w:val="01FD2C1A"/>
    <w:rsid w:val="0200793B"/>
    <w:rsid w:val="02013E0C"/>
    <w:rsid w:val="02064CB5"/>
    <w:rsid w:val="021B6523"/>
    <w:rsid w:val="02201ADC"/>
    <w:rsid w:val="022E26FA"/>
    <w:rsid w:val="02597219"/>
    <w:rsid w:val="025F68E9"/>
    <w:rsid w:val="027A79A3"/>
    <w:rsid w:val="02B669FD"/>
    <w:rsid w:val="02D346F7"/>
    <w:rsid w:val="02D37AE1"/>
    <w:rsid w:val="02E448D5"/>
    <w:rsid w:val="02E607A3"/>
    <w:rsid w:val="02ED1C6E"/>
    <w:rsid w:val="030C6666"/>
    <w:rsid w:val="031D2F23"/>
    <w:rsid w:val="03306128"/>
    <w:rsid w:val="03343E5C"/>
    <w:rsid w:val="035245C3"/>
    <w:rsid w:val="03532A8B"/>
    <w:rsid w:val="035D3B47"/>
    <w:rsid w:val="03740DA9"/>
    <w:rsid w:val="037F1465"/>
    <w:rsid w:val="039E1DCA"/>
    <w:rsid w:val="03A71F10"/>
    <w:rsid w:val="03BD1499"/>
    <w:rsid w:val="03CF75C5"/>
    <w:rsid w:val="03D34DCC"/>
    <w:rsid w:val="03EB12CE"/>
    <w:rsid w:val="042F236B"/>
    <w:rsid w:val="04564310"/>
    <w:rsid w:val="046F3719"/>
    <w:rsid w:val="04737FBB"/>
    <w:rsid w:val="0475648B"/>
    <w:rsid w:val="048B5FB4"/>
    <w:rsid w:val="048E56D2"/>
    <w:rsid w:val="049525BD"/>
    <w:rsid w:val="049D0D0D"/>
    <w:rsid w:val="04B7137A"/>
    <w:rsid w:val="04C80176"/>
    <w:rsid w:val="04DB401A"/>
    <w:rsid w:val="04DE38EC"/>
    <w:rsid w:val="04F0769E"/>
    <w:rsid w:val="04F82B4C"/>
    <w:rsid w:val="05063B48"/>
    <w:rsid w:val="051E41F2"/>
    <w:rsid w:val="053371A8"/>
    <w:rsid w:val="05352AAE"/>
    <w:rsid w:val="05432019"/>
    <w:rsid w:val="055C132D"/>
    <w:rsid w:val="056A1815"/>
    <w:rsid w:val="056A3A4A"/>
    <w:rsid w:val="05791EDF"/>
    <w:rsid w:val="05AD1B88"/>
    <w:rsid w:val="05B97AAD"/>
    <w:rsid w:val="05CE7A54"/>
    <w:rsid w:val="05DB22F2"/>
    <w:rsid w:val="05EA5181"/>
    <w:rsid w:val="05FD3AFF"/>
    <w:rsid w:val="06022278"/>
    <w:rsid w:val="0607573C"/>
    <w:rsid w:val="060A3D7B"/>
    <w:rsid w:val="060B16EF"/>
    <w:rsid w:val="061C4744"/>
    <w:rsid w:val="062570C3"/>
    <w:rsid w:val="06443FD4"/>
    <w:rsid w:val="06480444"/>
    <w:rsid w:val="069B6956"/>
    <w:rsid w:val="06A504EC"/>
    <w:rsid w:val="06AA75C7"/>
    <w:rsid w:val="06B21B80"/>
    <w:rsid w:val="06B523B4"/>
    <w:rsid w:val="06B8233A"/>
    <w:rsid w:val="06B864B9"/>
    <w:rsid w:val="06D6265A"/>
    <w:rsid w:val="06E273A3"/>
    <w:rsid w:val="06F204F8"/>
    <w:rsid w:val="07277E4A"/>
    <w:rsid w:val="07285B9A"/>
    <w:rsid w:val="07312958"/>
    <w:rsid w:val="074A3B33"/>
    <w:rsid w:val="07583439"/>
    <w:rsid w:val="0774473E"/>
    <w:rsid w:val="07761957"/>
    <w:rsid w:val="078D7EC3"/>
    <w:rsid w:val="078E5986"/>
    <w:rsid w:val="07AC553B"/>
    <w:rsid w:val="07B0770E"/>
    <w:rsid w:val="07BF4B46"/>
    <w:rsid w:val="07CF67A4"/>
    <w:rsid w:val="07D33E57"/>
    <w:rsid w:val="07E07279"/>
    <w:rsid w:val="07E66441"/>
    <w:rsid w:val="07F7358F"/>
    <w:rsid w:val="08061610"/>
    <w:rsid w:val="0807018B"/>
    <w:rsid w:val="080F0AF7"/>
    <w:rsid w:val="0822060B"/>
    <w:rsid w:val="08234384"/>
    <w:rsid w:val="083F2303"/>
    <w:rsid w:val="085A5FF7"/>
    <w:rsid w:val="085E77F2"/>
    <w:rsid w:val="08607386"/>
    <w:rsid w:val="086A214F"/>
    <w:rsid w:val="087F48B1"/>
    <w:rsid w:val="088E7D78"/>
    <w:rsid w:val="0893616A"/>
    <w:rsid w:val="08A301E0"/>
    <w:rsid w:val="08BA4CE8"/>
    <w:rsid w:val="08D31906"/>
    <w:rsid w:val="08D92472"/>
    <w:rsid w:val="08DB478B"/>
    <w:rsid w:val="08F22A9E"/>
    <w:rsid w:val="091769B7"/>
    <w:rsid w:val="09197F2C"/>
    <w:rsid w:val="091E5277"/>
    <w:rsid w:val="09281AE0"/>
    <w:rsid w:val="09357325"/>
    <w:rsid w:val="093700E7"/>
    <w:rsid w:val="0944330F"/>
    <w:rsid w:val="09546473"/>
    <w:rsid w:val="09573DEF"/>
    <w:rsid w:val="096C18EB"/>
    <w:rsid w:val="096C547C"/>
    <w:rsid w:val="097213F3"/>
    <w:rsid w:val="097D251D"/>
    <w:rsid w:val="098047A7"/>
    <w:rsid w:val="09804E9F"/>
    <w:rsid w:val="099A637A"/>
    <w:rsid w:val="099C24CF"/>
    <w:rsid w:val="09BD687E"/>
    <w:rsid w:val="0A172BED"/>
    <w:rsid w:val="0A206DCD"/>
    <w:rsid w:val="0A41720C"/>
    <w:rsid w:val="0A590531"/>
    <w:rsid w:val="0A7E7828"/>
    <w:rsid w:val="0A960A6B"/>
    <w:rsid w:val="0A98010A"/>
    <w:rsid w:val="0AA07F0D"/>
    <w:rsid w:val="0AAC0660"/>
    <w:rsid w:val="0AB72DDD"/>
    <w:rsid w:val="0AB80DB3"/>
    <w:rsid w:val="0AC73DC4"/>
    <w:rsid w:val="0AD80F34"/>
    <w:rsid w:val="0AF662AE"/>
    <w:rsid w:val="0B0E26C8"/>
    <w:rsid w:val="0B1541E7"/>
    <w:rsid w:val="0B274761"/>
    <w:rsid w:val="0B346345"/>
    <w:rsid w:val="0B4F2300"/>
    <w:rsid w:val="0B521208"/>
    <w:rsid w:val="0B616FA4"/>
    <w:rsid w:val="0B702C02"/>
    <w:rsid w:val="0B745622"/>
    <w:rsid w:val="0B7D48FF"/>
    <w:rsid w:val="0B8012D2"/>
    <w:rsid w:val="0B8E1012"/>
    <w:rsid w:val="0B931424"/>
    <w:rsid w:val="0BA23811"/>
    <w:rsid w:val="0BB7152E"/>
    <w:rsid w:val="0BBC48D3"/>
    <w:rsid w:val="0BC33EB3"/>
    <w:rsid w:val="0BC4723C"/>
    <w:rsid w:val="0BC72D6B"/>
    <w:rsid w:val="0BD04B76"/>
    <w:rsid w:val="0BD658E7"/>
    <w:rsid w:val="0BD7795F"/>
    <w:rsid w:val="0BE1433A"/>
    <w:rsid w:val="0BE74F15"/>
    <w:rsid w:val="0C057702"/>
    <w:rsid w:val="0C1629EF"/>
    <w:rsid w:val="0C213484"/>
    <w:rsid w:val="0C2A2BAB"/>
    <w:rsid w:val="0C2F7E00"/>
    <w:rsid w:val="0C337593"/>
    <w:rsid w:val="0C50326D"/>
    <w:rsid w:val="0C546C96"/>
    <w:rsid w:val="0C6256E0"/>
    <w:rsid w:val="0C647A28"/>
    <w:rsid w:val="0C870EF4"/>
    <w:rsid w:val="0C9775F7"/>
    <w:rsid w:val="0CB436E8"/>
    <w:rsid w:val="0CB52FB8"/>
    <w:rsid w:val="0CFF0057"/>
    <w:rsid w:val="0D102BB5"/>
    <w:rsid w:val="0D136775"/>
    <w:rsid w:val="0D177805"/>
    <w:rsid w:val="0D307FED"/>
    <w:rsid w:val="0D462F5B"/>
    <w:rsid w:val="0D527E74"/>
    <w:rsid w:val="0D533015"/>
    <w:rsid w:val="0D70006B"/>
    <w:rsid w:val="0D780753"/>
    <w:rsid w:val="0D7C7B7B"/>
    <w:rsid w:val="0D7D4536"/>
    <w:rsid w:val="0D801668"/>
    <w:rsid w:val="0D8C4C0C"/>
    <w:rsid w:val="0D9244CF"/>
    <w:rsid w:val="0DA66846"/>
    <w:rsid w:val="0DAB2E51"/>
    <w:rsid w:val="0DC30CBA"/>
    <w:rsid w:val="0DDE5C2E"/>
    <w:rsid w:val="0DFA4D41"/>
    <w:rsid w:val="0E09061B"/>
    <w:rsid w:val="0E1925C4"/>
    <w:rsid w:val="0E1B3897"/>
    <w:rsid w:val="0E1D07C2"/>
    <w:rsid w:val="0E22588D"/>
    <w:rsid w:val="0E295BF9"/>
    <w:rsid w:val="0E29697F"/>
    <w:rsid w:val="0E306AE6"/>
    <w:rsid w:val="0E3177FA"/>
    <w:rsid w:val="0E3F42DF"/>
    <w:rsid w:val="0E407913"/>
    <w:rsid w:val="0E415563"/>
    <w:rsid w:val="0E511205"/>
    <w:rsid w:val="0E6E2065"/>
    <w:rsid w:val="0E91109F"/>
    <w:rsid w:val="0EA15B62"/>
    <w:rsid w:val="0EC37DFB"/>
    <w:rsid w:val="0ECD1762"/>
    <w:rsid w:val="0EE5178E"/>
    <w:rsid w:val="0EFE3455"/>
    <w:rsid w:val="0F346E76"/>
    <w:rsid w:val="0F457322"/>
    <w:rsid w:val="0F4C71A5"/>
    <w:rsid w:val="0F4E10C9"/>
    <w:rsid w:val="0F587009"/>
    <w:rsid w:val="0F5C6E37"/>
    <w:rsid w:val="0F655A1E"/>
    <w:rsid w:val="0F97145F"/>
    <w:rsid w:val="0FA04519"/>
    <w:rsid w:val="0FC5251E"/>
    <w:rsid w:val="0FC621C4"/>
    <w:rsid w:val="0FD1429A"/>
    <w:rsid w:val="0FDA17CC"/>
    <w:rsid w:val="0FE55601"/>
    <w:rsid w:val="0FFA018F"/>
    <w:rsid w:val="100121CB"/>
    <w:rsid w:val="100A5E45"/>
    <w:rsid w:val="1051674C"/>
    <w:rsid w:val="106D5EC4"/>
    <w:rsid w:val="1076213B"/>
    <w:rsid w:val="107A3E35"/>
    <w:rsid w:val="109E016A"/>
    <w:rsid w:val="10A21880"/>
    <w:rsid w:val="10B309F0"/>
    <w:rsid w:val="10B6400D"/>
    <w:rsid w:val="10B93EAC"/>
    <w:rsid w:val="10C05D7B"/>
    <w:rsid w:val="10CA1347"/>
    <w:rsid w:val="10D0497D"/>
    <w:rsid w:val="10DE674D"/>
    <w:rsid w:val="11005262"/>
    <w:rsid w:val="110425E4"/>
    <w:rsid w:val="111331E7"/>
    <w:rsid w:val="112A25C0"/>
    <w:rsid w:val="115033D9"/>
    <w:rsid w:val="115455AE"/>
    <w:rsid w:val="117048C5"/>
    <w:rsid w:val="117143B2"/>
    <w:rsid w:val="117760A5"/>
    <w:rsid w:val="118A2253"/>
    <w:rsid w:val="11A021F8"/>
    <w:rsid w:val="11AD426E"/>
    <w:rsid w:val="11B06995"/>
    <w:rsid w:val="11B14D4D"/>
    <w:rsid w:val="11C0052E"/>
    <w:rsid w:val="11D16ECB"/>
    <w:rsid w:val="11D85406"/>
    <w:rsid w:val="11ED3C7D"/>
    <w:rsid w:val="12160F3D"/>
    <w:rsid w:val="12323B41"/>
    <w:rsid w:val="124949E7"/>
    <w:rsid w:val="124B4801"/>
    <w:rsid w:val="124D2729"/>
    <w:rsid w:val="126F278D"/>
    <w:rsid w:val="127663F0"/>
    <w:rsid w:val="12866A7B"/>
    <w:rsid w:val="128B4FFF"/>
    <w:rsid w:val="12955E7E"/>
    <w:rsid w:val="12AB3870"/>
    <w:rsid w:val="12BB31E6"/>
    <w:rsid w:val="12D15D0D"/>
    <w:rsid w:val="12DF1144"/>
    <w:rsid w:val="12E24E19"/>
    <w:rsid w:val="12EA61CA"/>
    <w:rsid w:val="12F56762"/>
    <w:rsid w:val="12F643C7"/>
    <w:rsid w:val="130A04BB"/>
    <w:rsid w:val="13180F89"/>
    <w:rsid w:val="13207E3D"/>
    <w:rsid w:val="1321385B"/>
    <w:rsid w:val="13220F5F"/>
    <w:rsid w:val="13247647"/>
    <w:rsid w:val="132D1B34"/>
    <w:rsid w:val="13337B71"/>
    <w:rsid w:val="133438E9"/>
    <w:rsid w:val="13623FB2"/>
    <w:rsid w:val="136664A0"/>
    <w:rsid w:val="136B6693"/>
    <w:rsid w:val="137C1C8F"/>
    <w:rsid w:val="138764B6"/>
    <w:rsid w:val="13A13B8C"/>
    <w:rsid w:val="13BC3401"/>
    <w:rsid w:val="13C37F68"/>
    <w:rsid w:val="13CB3188"/>
    <w:rsid w:val="13CD2A8C"/>
    <w:rsid w:val="13DF3855"/>
    <w:rsid w:val="13E039BA"/>
    <w:rsid w:val="13E61520"/>
    <w:rsid w:val="13F637CD"/>
    <w:rsid w:val="140806B7"/>
    <w:rsid w:val="141D6EBE"/>
    <w:rsid w:val="142F05CE"/>
    <w:rsid w:val="14323171"/>
    <w:rsid w:val="1432607A"/>
    <w:rsid w:val="14360F37"/>
    <w:rsid w:val="14364EC1"/>
    <w:rsid w:val="143E63F9"/>
    <w:rsid w:val="144A4FC4"/>
    <w:rsid w:val="145C566D"/>
    <w:rsid w:val="146E1D08"/>
    <w:rsid w:val="1487230E"/>
    <w:rsid w:val="14B76C54"/>
    <w:rsid w:val="14C52A4A"/>
    <w:rsid w:val="14C84A35"/>
    <w:rsid w:val="14CA0061"/>
    <w:rsid w:val="14D80E5F"/>
    <w:rsid w:val="14EC3E47"/>
    <w:rsid w:val="15240574"/>
    <w:rsid w:val="152500E3"/>
    <w:rsid w:val="152F25BA"/>
    <w:rsid w:val="15466F5C"/>
    <w:rsid w:val="154C514C"/>
    <w:rsid w:val="154F6C3C"/>
    <w:rsid w:val="15623122"/>
    <w:rsid w:val="1574656B"/>
    <w:rsid w:val="15856A55"/>
    <w:rsid w:val="15883C49"/>
    <w:rsid w:val="158D1EAF"/>
    <w:rsid w:val="1596310C"/>
    <w:rsid w:val="15A467AF"/>
    <w:rsid w:val="15AA2453"/>
    <w:rsid w:val="15BC36F9"/>
    <w:rsid w:val="15CA4C2B"/>
    <w:rsid w:val="15E2368E"/>
    <w:rsid w:val="15E84C14"/>
    <w:rsid w:val="15E9010C"/>
    <w:rsid w:val="15EE4223"/>
    <w:rsid w:val="15F0479D"/>
    <w:rsid w:val="15F25956"/>
    <w:rsid w:val="160459EA"/>
    <w:rsid w:val="16095A74"/>
    <w:rsid w:val="161A6DC6"/>
    <w:rsid w:val="161E1735"/>
    <w:rsid w:val="162E2871"/>
    <w:rsid w:val="163B5EDD"/>
    <w:rsid w:val="167D1059"/>
    <w:rsid w:val="168D0143"/>
    <w:rsid w:val="16907088"/>
    <w:rsid w:val="16D63253"/>
    <w:rsid w:val="16DE3544"/>
    <w:rsid w:val="16E01092"/>
    <w:rsid w:val="16F359DD"/>
    <w:rsid w:val="16FA3DEE"/>
    <w:rsid w:val="16FE5A71"/>
    <w:rsid w:val="17005FBC"/>
    <w:rsid w:val="170B5EA3"/>
    <w:rsid w:val="171320B4"/>
    <w:rsid w:val="173E6ABA"/>
    <w:rsid w:val="175B0F1E"/>
    <w:rsid w:val="177F092F"/>
    <w:rsid w:val="178F10EE"/>
    <w:rsid w:val="1792140E"/>
    <w:rsid w:val="17933799"/>
    <w:rsid w:val="17BF6EB3"/>
    <w:rsid w:val="17D8444E"/>
    <w:rsid w:val="17E47CAD"/>
    <w:rsid w:val="17E625C2"/>
    <w:rsid w:val="17E849CD"/>
    <w:rsid w:val="17F075E3"/>
    <w:rsid w:val="17F457F1"/>
    <w:rsid w:val="17F87C6E"/>
    <w:rsid w:val="18025FDB"/>
    <w:rsid w:val="18051D7D"/>
    <w:rsid w:val="181D35D1"/>
    <w:rsid w:val="18335364"/>
    <w:rsid w:val="18396CD2"/>
    <w:rsid w:val="183B771E"/>
    <w:rsid w:val="185901D9"/>
    <w:rsid w:val="18592360"/>
    <w:rsid w:val="185A5BA0"/>
    <w:rsid w:val="186B4CDF"/>
    <w:rsid w:val="187212AC"/>
    <w:rsid w:val="187C02E7"/>
    <w:rsid w:val="18B011F1"/>
    <w:rsid w:val="18B36492"/>
    <w:rsid w:val="18CD6371"/>
    <w:rsid w:val="18DC65B5"/>
    <w:rsid w:val="18F2497C"/>
    <w:rsid w:val="19097E8D"/>
    <w:rsid w:val="192341E3"/>
    <w:rsid w:val="19720CC7"/>
    <w:rsid w:val="1978688C"/>
    <w:rsid w:val="1997132A"/>
    <w:rsid w:val="199A10B7"/>
    <w:rsid w:val="19A075E2"/>
    <w:rsid w:val="19B72B7E"/>
    <w:rsid w:val="19C01A32"/>
    <w:rsid w:val="19CC2B35"/>
    <w:rsid w:val="19CF6119"/>
    <w:rsid w:val="19FB6C73"/>
    <w:rsid w:val="19FC2762"/>
    <w:rsid w:val="1A246AEB"/>
    <w:rsid w:val="1A2B7B75"/>
    <w:rsid w:val="1A313A5B"/>
    <w:rsid w:val="1A330557"/>
    <w:rsid w:val="1A402B73"/>
    <w:rsid w:val="1A442663"/>
    <w:rsid w:val="1A5716FB"/>
    <w:rsid w:val="1A575719"/>
    <w:rsid w:val="1A5F15C1"/>
    <w:rsid w:val="1A613215"/>
    <w:rsid w:val="1A683AA6"/>
    <w:rsid w:val="1A887C1A"/>
    <w:rsid w:val="1A9D028E"/>
    <w:rsid w:val="1AA21277"/>
    <w:rsid w:val="1AA33380"/>
    <w:rsid w:val="1AA82939"/>
    <w:rsid w:val="1AB377E9"/>
    <w:rsid w:val="1ABF2240"/>
    <w:rsid w:val="1AD67034"/>
    <w:rsid w:val="1AEE4B5E"/>
    <w:rsid w:val="1B010554"/>
    <w:rsid w:val="1B17775C"/>
    <w:rsid w:val="1B177D78"/>
    <w:rsid w:val="1B1E4CC6"/>
    <w:rsid w:val="1B1F09DB"/>
    <w:rsid w:val="1B211756"/>
    <w:rsid w:val="1B291859"/>
    <w:rsid w:val="1B2A271F"/>
    <w:rsid w:val="1B5C1491"/>
    <w:rsid w:val="1B5D25D3"/>
    <w:rsid w:val="1B6F4B4B"/>
    <w:rsid w:val="1B7452CD"/>
    <w:rsid w:val="1B7937A7"/>
    <w:rsid w:val="1B895EE0"/>
    <w:rsid w:val="1BB13D28"/>
    <w:rsid w:val="1BBA4C58"/>
    <w:rsid w:val="1BC33A5C"/>
    <w:rsid w:val="1BD50639"/>
    <w:rsid w:val="1BD937BC"/>
    <w:rsid w:val="1BF06A09"/>
    <w:rsid w:val="1BF65128"/>
    <w:rsid w:val="1C0F742A"/>
    <w:rsid w:val="1C1945A6"/>
    <w:rsid w:val="1C1D7513"/>
    <w:rsid w:val="1C2D098F"/>
    <w:rsid w:val="1C4824DF"/>
    <w:rsid w:val="1C5967C2"/>
    <w:rsid w:val="1C656C23"/>
    <w:rsid w:val="1C6C5454"/>
    <w:rsid w:val="1C752688"/>
    <w:rsid w:val="1C8A3438"/>
    <w:rsid w:val="1CA3588B"/>
    <w:rsid w:val="1CAE3454"/>
    <w:rsid w:val="1CBD66FD"/>
    <w:rsid w:val="1CD170A5"/>
    <w:rsid w:val="1CDD0B4D"/>
    <w:rsid w:val="1CE046C9"/>
    <w:rsid w:val="1D0667AD"/>
    <w:rsid w:val="1D1B167A"/>
    <w:rsid w:val="1D3544E5"/>
    <w:rsid w:val="1D3A5A10"/>
    <w:rsid w:val="1D613C19"/>
    <w:rsid w:val="1D6B6159"/>
    <w:rsid w:val="1D7033EA"/>
    <w:rsid w:val="1D723096"/>
    <w:rsid w:val="1D866C02"/>
    <w:rsid w:val="1DB34357"/>
    <w:rsid w:val="1DBE594D"/>
    <w:rsid w:val="1DDE692B"/>
    <w:rsid w:val="1DF63C75"/>
    <w:rsid w:val="1DFB128B"/>
    <w:rsid w:val="1DFD40CD"/>
    <w:rsid w:val="1DFF4788"/>
    <w:rsid w:val="1E0A702C"/>
    <w:rsid w:val="1E1B7B7F"/>
    <w:rsid w:val="1E214C26"/>
    <w:rsid w:val="1E2C3D0F"/>
    <w:rsid w:val="1E320E33"/>
    <w:rsid w:val="1E430E84"/>
    <w:rsid w:val="1E45225B"/>
    <w:rsid w:val="1E477F11"/>
    <w:rsid w:val="1E483082"/>
    <w:rsid w:val="1E63486F"/>
    <w:rsid w:val="1E845724"/>
    <w:rsid w:val="1EB15DEE"/>
    <w:rsid w:val="1EB63404"/>
    <w:rsid w:val="1EB96638"/>
    <w:rsid w:val="1ED1023E"/>
    <w:rsid w:val="1ED3045A"/>
    <w:rsid w:val="1EE461C3"/>
    <w:rsid w:val="1EE73F05"/>
    <w:rsid w:val="1EF32682"/>
    <w:rsid w:val="1EF34658"/>
    <w:rsid w:val="1F0626C4"/>
    <w:rsid w:val="1F0B0D8A"/>
    <w:rsid w:val="1F100258"/>
    <w:rsid w:val="1F407283"/>
    <w:rsid w:val="1F4C48BD"/>
    <w:rsid w:val="1F631E38"/>
    <w:rsid w:val="1F753185"/>
    <w:rsid w:val="1F841582"/>
    <w:rsid w:val="1F8F4381"/>
    <w:rsid w:val="1F923E71"/>
    <w:rsid w:val="1F941997"/>
    <w:rsid w:val="1F9F20EA"/>
    <w:rsid w:val="1F9F7F81"/>
    <w:rsid w:val="1FA84DA5"/>
    <w:rsid w:val="1FAD781E"/>
    <w:rsid w:val="1FAE260D"/>
    <w:rsid w:val="1FB45B95"/>
    <w:rsid w:val="1FB60C27"/>
    <w:rsid w:val="1FD1020D"/>
    <w:rsid w:val="200308CB"/>
    <w:rsid w:val="200A3F70"/>
    <w:rsid w:val="200E1C53"/>
    <w:rsid w:val="20286583"/>
    <w:rsid w:val="202C772C"/>
    <w:rsid w:val="203171E6"/>
    <w:rsid w:val="203767C6"/>
    <w:rsid w:val="203C0F45"/>
    <w:rsid w:val="203D1087"/>
    <w:rsid w:val="204443FE"/>
    <w:rsid w:val="204607B7"/>
    <w:rsid w:val="204C4020"/>
    <w:rsid w:val="205632FF"/>
    <w:rsid w:val="20660D56"/>
    <w:rsid w:val="20713A86"/>
    <w:rsid w:val="207548D4"/>
    <w:rsid w:val="207E0F00"/>
    <w:rsid w:val="20983B39"/>
    <w:rsid w:val="20A24BBD"/>
    <w:rsid w:val="20A774A8"/>
    <w:rsid w:val="20AD01D7"/>
    <w:rsid w:val="20AF6023"/>
    <w:rsid w:val="20BA1AE1"/>
    <w:rsid w:val="20CF5E7F"/>
    <w:rsid w:val="20D364EF"/>
    <w:rsid w:val="20DE1504"/>
    <w:rsid w:val="20E64474"/>
    <w:rsid w:val="20E9368B"/>
    <w:rsid w:val="20EF1769"/>
    <w:rsid w:val="21284ECA"/>
    <w:rsid w:val="212B00D9"/>
    <w:rsid w:val="21366A7E"/>
    <w:rsid w:val="215A751C"/>
    <w:rsid w:val="215F4766"/>
    <w:rsid w:val="216333D5"/>
    <w:rsid w:val="2168390B"/>
    <w:rsid w:val="216C1524"/>
    <w:rsid w:val="217774AF"/>
    <w:rsid w:val="21837A35"/>
    <w:rsid w:val="2185375B"/>
    <w:rsid w:val="21B41808"/>
    <w:rsid w:val="21C1096F"/>
    <w:rsid w:val="21E173C7"/>
    <w:rsid w:val="21E56E9A"/>
    <w:rsid w:val="21EA2970"/>
    <w:rsid w:val="21F47D0E"/>
    <w:rsid w:val="221225CA"/>
    <w:rsid w:val="22135B75"/>
    <w:rsid w:val="221C138B"/>
    <w:rsid w:val="221C25CB"/>
    <w:rsid w:val="223009B6"/>
    <w:rsid w:val="22350AE4"/>
    <w:rsid w:val="224D407F"/>
    <w:rsid w:val="225A3C5D"/>
    <w:rsid w:val="227E248B"/>
    <w:rsid w:val="22B304A2"/>
    <w:rsid w:val="22DD0DEE"/>
    <w:rsid w:val="22F36350"/>
    <w:rsid w:val="22F535FA"/>
    <w:rsid w:val="23130E25"/>
    <w:rsid w:val="231E4F73"/>
    <w:rsid w:val="23386A7D"/>
    <w:rsid w:val="233F7DCA"/>
    <w:rsid w:val="23403BE4"/>
    <w:rsid w:val="23684505"/>
    <w:rsid w:val="237F77E2"/>
    <w:rsid w:val="23804D49"/>
    <w:rsid w:val="23965116"/>
    <w:rsid w:val="23BD3F0B"/>
    <w:rsid w:val="23BE2665"/>
    <w:rsid w:val="23D031BA"/>
    <w:rsid w:val="23DE7685"/>
    <w:rsid w:val="23F055C6"/>
    <w:rsid w:val="23FC7B97"/>
    <w:rsid w:val="24072635"/>
    <w:rsid w:val="24286B52"/>
    <w:rsid w:val="24351F54"/>
    <w:rsid w:val="243D7784"/>
    <w:rsid w:val="24560E4E"/>
    <w:rsid w:val="24866EEE"/>
    <w:rsid w:val="24945C1D"/>
    <w:rsid w:val="24967F5F"/>
    <w:rsid w:val="24981B1E"/>
    <w:rsid w:val="249E3311"/>
    <w:rsid w:val="24B0357D"/>
    <w:rsid w:val="24B04F28"/>
    <w:rsid w:val="24BD6006"/>
    <w:rsid w:val="24C624D4"/>
    <w:rsid w:val="24C7369D"/>
    <w:rsid w:val="24DB0068"/>
    <w:rsid w:val="24E60522"/>
    <w:rsid w:val="24E8613B"/>
    <w:rsid w:val="24F728CC"/>
    <w:rsid w:val="24F7347E"/>
    <w:rsid w:val="24F9018D"/>
    <w:rsid w:val="250A6132"/>
    <w:rsid w:val="25140E84"/>
    <w:rsid w:val="25276E09"/>
    <w:rsid w:val="252E36C2"/>
    <w:rsid w:val="253E0642"/>
    <w:rsid w:val="255B7FD2"/>
    <w:rsid w:val="25626093"/>
    <w:rsid w:val="256B2D6E"/>
    <w:rsid w:val="257B496A"/>
    <w:rsid w:val="25801456"/>
    <w:rsid w:val="25897AC4"/>
    <w:rsid w:val="259D70CC"/>
    <w:rsid w:val="25B215E3"/>
    <w:rsid w:val="25CE3729"/>
    <w:rsid w:val="25D24C0B"/>
    <w:rsid w:val="25DC5E46"/>
    <w:rsid w:val="25F21770"/>
    <w:rsid w:val="25FF6DE8"/>
    <w:rsid w:val="260E1545"/>
    <w:rsid w:val="263B5473"/>
    <w:rsid w:val="263F63D5"/>
    <w:rsid w:val="2640132A"/>
    <w:rsid w:val="264310FE"/>
    <w:rsid w:val="264A66CE"/>
    <w:rsid w:val="265C3412"/>
    <w:rsid w:val="266B082C"/>
    <w:rsid w:val="266E404E"/>
    <w:rsid w:val="267077C7"/>
    <w:rsid w:val="26874BF2"/>
    <w:rsid w:val="268B2965"/>
    <w:rsid w:val="268E1A5C"/>
    <w:rsid w:val="26A820C5"/>
    <w:rsid w:val="26B90B00"/>
    <w:rsid w:val="26CB7B6F"/>
    <w:rsid w:val="27075101"/>
    <w:rsid w:val="271138CD"/>
    <w:rsid w:val="271625A8"/>
    <w:rsid w:val="27264473"/>
    <w:rsid w:val="273427DA"/>
    <w:rsid w:val="27403A7D"/>
    <w:rsid w:val="27480DA7"/>
    <w:rsid w:val="275237D6"/>
    <w:rsid w:val="275814FC"/>
    <w:rsid w:val="277104E3"/>
    <w:rsid w:val="27727EE2"/>
    <w:rsid w:val="27766B34"/>
    <w:rsid w:val="27785051"/>
    <w:rsid w:val="27985D9D"/>
    <w:rsid w:val="27A44A0A"/>
    <w:rsid w:val="27B17B6D"/>
    <w:rsid w:val="27BC0609"/>
    <w:rsid w:val="27CC2D21"/>
    <w:rsid w:val="27D0414E"/>
    <w:rsid w:val="280554C9"/>
    <w:rsid w:val="281C391F"/>
    <w:rsid w:val="283B1072"/>
    <w:rsid w:val="283C5DB3"/>
    <w:rsid w:val="28724840"/>
    <w:rsid w:val="28752360"/>
    <w:rsid w:val="287F01B3"/>
    <w:rsid w:val="289C5C7B"/>
    <w:rsid w:val="28AA3556"/>
    <w:rsid w:val="28AD37B6"/>
    <w:rsid w:val="28D027C1"/>
    <w:rsid w:val="28D74098"/>
    <w:rsid w:val="28D906B5"/>
    <w:rsid w:val="28E57C71"/>
    <w:rsid w:val="28EB2AD5"/>
    <w:rsid w:val="28EB3085"/>
    <w:rsid w:val="28F016C2"/>
    <w:rsid w:val="28FD43DB"/>
    <w:rsid w:val="290B2078"/>
    <w:rsid w:val="29195F6C"/>
    <w:rsid w:val="29275A5D"/>
    <w:rsid w:val="292B376C"/>
    <w:rsid w:val="29385A89"/>
    <w:rsid w:val="29506674"/>
    <w:rsid w:val="29524882"/>
    <w:rsid w:val="29542197"/>
    <w:rsid w:val="29581C87"/>
    <w:rsid w:val="296E3259"/>
    <w:rsid w:val="29724C94"/>
    <w:rsid w:val="29797D36"/>
    <w:rsid w:val="29A0362E"/>
    <w:rsid w:val="29BE6110"/>
    <w:rsid w:val="29C16D79"/>
    <w:rsid w:val="29FB0865"/>
    <w:rsid w:val="2A173A40"/>
    <w:rsid w:val="2A1F1A78"/>
    <w:rsid w:val="2A465F84"/>
    <w:rsid w:val="2A5A3AF4"/>
    <w:rsid w:val="2A5B004D"/>
    <w:rsid w:val="2A7D7E1C"/>
    <w:rsid w:val="2A893327"/>
    <w:rsid w:val="2A8D6CCA"/>
    <w:rsid w:val="2A9924AA"/>
    <w:rsid w:val="2A9A19B5"/>
    <w:rsid w:val="2A9E58A2"/>
    <w:rsid w:val="2AAF0549"/>
    <w:rsid w:val="2AAF4247"/>
    <w:rsid w:val="2AB253C7"/>
    <w:rsid w:val="2AB353AB"/>
    <w:rsid w:val="2AB35CCC"/>
    <w:rsid w:val="2ACA2711"/>
    <w:rsid w:val="2AE65071"/>
    <w:rsid w:val="2AF543B4"/>
    <w:rsid w:val="2B05199B"/>
    <w:rsid w:val="2B122C35"/>
    <w:rsid w:val="2B185AAF"/>
    <w:rsid w:val="2B28087B"/>
    <w:rsid w:val="2B2A2895"/>
    <w:rsid w:val="2B2C33CC"/>
    <w:rsid w:val="2B3910D2"/>
    <w:rsid w:val="2B434271"/>
    <w:rsid w:val="2B470F10"/>
    <w:rsid w:val="2B586026"/>
    <w:rsid w:val="2B664413"/>
    <w:rsid w:val="2B681F2A"/>
    <w:rsid w:val="2B88197A"/>
    <w:rsid w:val="2BA00A37"/>
    <w:rsid w:val="2BA8442D"/>
    <w:rsid w:val="2BA967CA"/>
    <w:rsid w:val="2BB71148"/>
    <w:rsid w:val="2BCA0622"/>
    <w:rsid w:val="2BDB094E"/>
    <w:rsid w:val="2BDB3810"/>
    <w:rsid w:val="2BE617CC"/>
    <w:rsid w:val="2BEC411D"/>
    <w:rsid w:val="2BF657D8"/>
    <w:rsid w:val="2C1B0514"/>
    <w:rsid w:val="2C244A8B"/>
    <w:rsid w:val="2C534988"/>
    <w:rsid w:val="2C5F332D"/>
    <w:rsid w:val="2C7B7883"/>
    <w:rsid w:val="2C7C4C65"/>
    <w:rsid w:val="2C82701B"/>
    <w:rsid w:val="2C974875"/>
    <w:rsid w:val="2C9C00DD"/>
    <w:rsid w:val="2CA76CEC"/>
    <w:rsid w:val="2CAC29D6"/>
    <w:rsid w:val="2CCE2260"/>
    <w:rsid w:val="2CCE400E"/>
    <w:rsid w:val="2CD535EF"/>
    <w:rsid w:val="2CDD532D"/>
    <w:rsid w:val="2CF41CC7"/>
    <w:rsid w:val="2D200D0E"/>
    <w:rsid w:val="2D472E00"/>
    <w:rsid w:val="2D4F1427"/>
    <w:rsid w:val="2D60272E"/>
    <w:rsid w:val="2D7D67A1"/>
    <w:rsid w:val="2D8639BE"/>
    <w:rsid w:val="2D8E4A3A"/>
    <w:rsid w:val="2D9124BA"/>
    <w:rsid w:val="2DAF13AE"/>
    <w:rsid w:val="2DB57E4B"/>
    <w:rsid w:val="2DB95E33"/>
    <w:rsid w:val="2DBA2F11"/>
    <w:rsid w:val="2DD05C60"/>
    <w:rsid w:val="2DDA6624"/>
    <w:rsid w:val="2DE36002"/>
    <w:rsid w:val="2DFA155F"/>
    <w:rsid w:val="2DFC337B"/>
    <w:rsid w:val="2E0D0AEF"/>
    <w:rsid w:val="2E0F0D1B"/>
    <w:rsid w:val="2E3F4DBA"/>
    <w:rsid w:val="2E440655"/>
    <w:rsid w:val="2E562A35"/>
    <w:rsid w:val="2E7B47CE"/>
    <w:rsid w:val="2EA22753"/>
    <w:rsid w:val="2EA27501"/>
    <w:rsid w:val="2EA86BAF"/>
    <w:rsid w:val="2ED42084"/>
    <w:rsid w:val="2EE97BBC"/>
    <w:rsid w:val="2F042A34"/>
    <w:rsid w:val="2F0957D2"/>
    <w:rsid w:val="2F154177"/>
    <w:rsid w:val="2F1871E9"/>
    <w:rsid w:val="2F1920D6"/>
    <w:rsid w:val="2F1D2BF9"/>
    <w:rsid w:val="2F30739F"/>
    <w:rsid w:val="2F482013"/>
    <w:rsid w:val="2F655F55"/>
    <w:rsid w:val="2F6D41A5"/>
    <w:rsid w:val="2F70458C"/>
    <w:rsid w:val="2F9C6646"/>
    <w:rsid w:val="2FBF5CA8"/>
    <w:rsid w:val="2FE24FA7"/>
    <w:rsid w:val="2FF84086"/>
    <w:rsid w:val="30043826"/>
    <w:rsid w:val="300B5720"/>
    <w:rsid w:val="301B0190"/>
    <w:rsid w:val="301F550A"/>
    <w:rsid w:val="304765B2"/>
    <w:rsid w:val="304F5466"/>
    <w:rsid w:val="30543E98"/>
    <w:rsid w:val="30550CCF"/>
    <w:rsid w:val="305F5242"/>
    <w:rsid w:val="30633E8D"/>
    <w:rsid w:val="30717AD3"/>
    <w:rsid w:val="309108BC"/>
    <w:rsid w:val="30972709"/>
    <w:rsid w:val="30A94822"/>
    <w:rsid w:val="30AD1EB0"/>
    <w:rsid w:val="30B71989"/>
    <w:rsid w:val="30C2496D"/>
    <w:rsid w:val="30C52242"/>
    <w:rsid w:val="30CC1770"/>
    <w:rsid w:val="30D37E45"/>
    <w:rsid w:val="30D431A5"/>
    <w:rsid w:val="30D435EB"/>
    <w:rsid w:val="30E7007E"/>
    <w:rsid w:val="31195490"/>
    <w:rsid w:val="31226EF7"/>
    <w:rsid w:val="31321010"/>
    <w:rsid w:val="31350C4C"/>
    <w:rsid w:val="31576C02"/>
    <w:rsid w:val="3182724D"/>
    <w:rsid w:val="31921AAF"/>
    <w:rsid w:val="319B00D5"/>
    <w:rsid w:val="319D7B65"/>
    <w:rsid w:val="31A07835"/>
    <w:rsid w:val="31B27CB5"/>
    <w:rsid w:val="31B304DA"/>
    <w:rsid w:val="31C47610"/>
    <w:rsid w:val="31D00F1E"/>
    <w:rsid w:val="31F14A27"/>
    <w:rsid w:val="31F44517"/>
    <w:rsid w:val="32132BEF"/>
    <w:rsid w:val="321364C4"/>
    <w:rsid w:val="32180206"/>
    <w:rsid w:val="321F0552"/>
    <w:rsid w:val="32241C71"/>
    <w:rsid w:val="32311DE8"/>
    <w:rsid w:val="325B00F2"/>
    <w:rsid w:val="32600D96"/>
    <w:rsid w:val="326E688F"/>
    <w:rsid w:val="32867CA8"/>
    <w:rsid w:val="328F5FEE"/>
    <w:rsid w:val="32E135B2"/>
    <w:rsid w:val="32E766E9"/>
    <w:rsid w:val="32FE2F79"/>
    <w:rsid w:val="3301066E"/>
    <w:rsid w:val="33376012"/>
    <w:rsid w:val="33677CCD"/>
    <w:rsid w:val="337A3C46"/>
    <w:rsid w:val="337C47C4"/>
    <w:rsid w:val="33800718"/>
    <w:rsid w:val="33F04F1F"/>
    <w:rsid w:val="33F109FA"/>
    <w:rsid w:val="340300E9"/>
    <w:rsid w:val="341F6763"/>
    <w:rsid w:val="34291BF8"/>
    <w:rsid w:val="343B642D"/>
    <w:rsid w:val="344277BC"/>
    <w:rsid w:val="346F3BA7"/>
    <w:rsid w:val="347037BD"/>
    <w:rsid w:val="34711F8B"/>
    <w:rsid w:val="34740116"/>
    <w:rsid w:val="34781430"/>
    <w:rsid w:val="347831DE"/>
    <w:rsid w:val="34812E8F"/>
    <w:rsid w:val="34880F47"/>
    <w:rsid w:val="349A34DB"/>
    <w:rsid w:val="34B55708"/>
    <w:rsid w:val="34B8755D"/>
    <w:rsid w:val="34C54AD8"/>
    <w:rsid w:val="34CC4B3B"/>
    <w:rsid w:val="34D874BA"/>
    <w:rsid w:val="34E46AC5"/>
    <w:rsid w:val="34E70AD6"/>
    <w:rsid w:val="34EA04D4"/>
    <w:rsid w:val="34FA1E45"/>
    <w:rsid w:val="35301450"/>
    <w:rsid w:val="35367747"/>
    <w:rsid w:val="355754E9"/>
    <w:rsid w:val="355B3707"/>
    <w:rsid w:val="355D1FC2"/>
    <w:rsid w:val="3571598B"/>
    <w:rsid w:val="358A3883"/>
    <w:rsid w:val="35A324DC"/>
    <w:rsid w:val="35CB37E1"/>
    <w:rsid w:val="35DF2B69"/>
    <w:rsid w:val="35E8498A"/>
    <w:rsid w:val="35EC0271"/>
    <w:rsid w:val="3604351D"/>
    <w:rsid w:val="360665DE"/>
    <w:rsid w:val="360D61CC"/>
    <w:rsid w:val="36201B3B"/>
    <w:rsid w:val="36261B42"/>
    <w:rsid w:val="362D444E"/>
    <w:rsid w:val="362E3E38"/>
    <w:rsid w:val="364D63A5"/>
    <w:rsid w:val="364E6B57"/>
    <w:rsid w:val="36613E2D"/>
    <w:rsid w:val="36761704"/>
    <w:rsid w:val="36791FB9"/>
    <w:rsid w:val="368C2F70"/>
    <w:rsid w:val="36960A1A"/>
    <w:rsid w:val="369B046E"/>
    <w:rsid w:val="369D517D"/>
    <w:rsid w:val="36A4650C"/>
    <w:rsid w:val="36A77DAA"/>
    <w:rsid w:val="36AB7AD2"/>
    <w:rsid w:val="36B30CB6"/>
    <w:rsid w:val="36BA0E3D"/>
    <w:rsid w:val="36BA5D2F"/>
    <w:rsid w:val="36BF2124"/>
    <w:rsid w:val="36C42854"/>
    <w:rsid w:val="36DA1F2E"/>
    <w:rsid w:val="36DC7704"/>
    <w:rsid w:val="36FF67FF"/>
    <w:rsid w:val="37015A93"/>
    <w:rsid w:val="371552FC"/>
    <w:rsid w:val="37254F27"/>
    <w:rsid w:val="37396A83"/>
    <w:rsid w:val="377A4B26"/>
    <w:rsid w:val="377E3A62"/>
    <w:rsid w:val="37807C4D"/>
    <w:rsid w:val="378B02FC"/>
    <w:rsid w:val="37B10BEA"/>
    <w:rsid w:val="37B207B5"/>
    <w:rsid w:val="37C30D25"/>
    <w:rsid w:val="37C41C2B"/>
    <w:rsid w:val="37DC6E40"/>
    <w:rsid w:val="37DF696F"/>
    <w:rsid w:val="37E74C0F"/>
    <w:rsid w:val="37E8067A"/>
    <w:rsid w:val="37EA31A8"/>
    <w:rsid w:val="37F720AC"/>
    <w:rsid w:val="382B20B3"/>
    <w:rsid w:val="38465EC0"/>
    <w:rsid w:val="38495459"/>
    <w:rsid w:val="384F06F9"/>
    <w:rsid w:val="385B20CD"/>
    <w:rsid w:val="385C6972"/>
    <w:rsid w:val="38635F53"/>
    <w:rsid w:val="3872263A"/>
    <w:rsid w:val="38817344"/>
    <w:rsid w:val="388A7983"/>
    <w:rsid w:val="389B6CF0"/>
    <w:rsid w:val="389D1465"/>
    <w:rsid w:val="38A71472"/>
    <w:rsid w:val="38A74BF9"/>
    <w:rsid w:val="38B7563D"/>
    <w:rsid w:val="38BE1B5C"/>
    <w:rsid w:val="38DB7D7B"/>
    <w:rsid w:val="38E726E0"/>
    <w:rsid w:val="38EE3475"/>
    <w:rsid w:val="39007EF7"/>
    <w:rsid w:val="390414E4"/>
    <w:rsid w:val="390A3637"/>
    <w:rsid w:val="3914724D"/>
    <w:rsid w:val="39224187"/>
    <w:rsid w:val="3931022D"/>
    <w:rsid w:val="393A5014"/>
    <w:rsid w:val="39561614"/>
    <w:rsid w:val="396665B7"/>
    <w:rsid w:val="396C0E37"/>
    <w:rsid w:val="396E16FC"/>
    <w:rsid w:val="39847797"/>
    <w:rsid w:val="39BB7346"/>
    <w:rsid w:val="39CF56D4"/>
    <w:rsid w:val="39DD669A"/>
    <w:rsid w:val="39E37992"/>
    <w:rsid w:val="3A1C6D85"/>
    <w:rsid w:val="3A1F0DF9"/>
    <w:rsid w:val="3A2E021B"/>
    <w:rsid w:val="3A3448AB"/>
    <w:rsid w:val="3A3E45F7"/>
    <w:rsid w:val="3A4F678F"/>
    <w:rsid w:val="3A6F4BA3"/>
    <w:rsid w:val="3A6F5083"/>
    <w:rsid w:val="3A933220"/>
    <w:rsid w:val="3A9B0410"/>
    <w:rsid w:val="3AAA60BB"/>
    <w:rsid w:val="3ACB7183"/>
    <w:rsid w:val="3AE841F3"/>
    <w:rsid w:val="3B1A02DA"/>
    <w:rsid w:val="3B2459B4"/>
    <w:rsid w:val="3B2A0FAA"/>
    <w:rsid w:val="3B3B4F65"/>
    <w:rsid w:val="3B4626B8"/>
    <w:rsid w:val="3B5B0FEB"/>
    <w:rsid w:val="3B7D236D"/>
    <w:rsid w:val="3BB92E6A"/>
    <w:rsid w:val="3BC767F9"/>
    <w:rsid w:val="3BCE5DD9"/>
    <w:rsid w:val="3BD0212B"/>
    <w:rsid w:val="3BD258C9"/>
    <w:rsid w:val="3BDA7340"/>
    <w:rsid w:val="3BE75B33"/>
    <w:rsid w:val="3BE965F9"/>
    <w:rsid w:val="3C107412"/>
    <w:rsid w:val="3C243C4B"/>
    <w:rsid w:val="3C2459F9"/>
    <w:rsid w:val="3C4168C9"/>
    <w:rsid w:val="3C5B4A7D"/>
    <w:rsid w:val="3C5E46B7"/>
    <w:rsid w:val="3C6A38E9"/>
    <w:rsid w:val="3C7250F5"/>
    <w:rsid w:val="3C800A4A"/>
    <w:rsid w:val="3C880AB0"/>
    <w:rsid w:val="3CA57752"/>
    <w:rsid w:val="3CB50635"/>
    <w:rsid w:val="3CB62DF3"/>
    <w:rsid w:val="3CBA54A8"/>
    <w:rsid w:val="3CC2331A"/>
    <w:rsid w:val="3CE202A8"/>
    <w:rsid w:val="3CE33B06"/>
    <w:rsid w:val="3CF32897"/>
    <w:rsid w:val="3D0038A0"/>
    <w:rsid w:val="3D0F323B"/>
    <w:rsid w:val="3D137E0A"/>
    <w:rsid w:val="3D216F2D"/>
    <w:rsid w:val="3D2F6973"/>
    <w:rsid w:val="3D412FC6"/>
    <w:rsid w:val="3D4D2D2E"/>
    <w:rsid w:val="3D53527D"/>
    <w:rsid w:val="3D577B32"/>
    <w:rsid w:val="3D597229"/>
    <w:rsid w:val="3D776940"/>
    <w:rsid w:val="3D8529C3"/>
    <w:rsid w:val="3D87623F"/>
    <w:rsid w:val="3DA212CB"/>
    <w:rsid w:val="3DA41C7B"/>
    <w:rsid w:val="3DA45043"/>
    <w:rsid w:val="3DA913E5"/>
    <w:rsid w:val="3DBF00CF"/>
    <w:rsid w:val="3DC525B3"/>
    <w:rsid w:val="3DD47DF1"/>
    <w:rsid w:val="3DEB12BB"/>
    <w:rsid w:val="3E04237D"/>
    <w:rsid w:val="3E185E32"/>
    <w:rsid w:val="3E2919ED"/>
    <w:rsid w:val="3E3948A1"/>
    <w:rsid w:val="3E3B5BB9"/>
    <w:rsid w:val="3E435C62"/>
    <w:rsid w:val="3E4619B8"/>
    <w:rsid w:val="3E4F1EC7"/>
    <w:rsid w:val="3E57400A"/>
    <w:rsid w:val="3E5F0F6A"/>
    <w:rsid w:val="3E620AC7"/>
    <w:rsid w:val="3E720C9E"/>
    <w:rsid w:val="3E841CC2"/>
    <w:rsid w:val="3E8A3BB3"/>
    <w:rsid w:val="3EA871A4"/>
    <w:rsid w:val="3EAB2402"/>
    <w:rsid w:val="3EB92D30"/>
    <w:rsid w:val="3EBF51B9"/>
    <w:rsid w:val="3EC63814"/>
    <w:rsid w:val="3ED262EA"/>
    <w:rsid w:val="3EDB1958"/>
    <w:rsid w:val="3EEB28DF"/>
    <w:rsid w:val="3EFC2C5D"/>
    <w:rsid w:val="3F0E08CB"/>
    <w:rsid w:val="3F0F734E"/>
    <w:rsid w:val="3F3D39E2"/>
    <w:rsid w:val="3F4B0F9A"/>
    <w:rsid w:val="3FA2799A"/>
    <w:rsid w:val="3FAF5BB6"/>
    <w:rsid w:val="3FC020EA"/>
    <w:rsid w:val="3FC13570"/>
    <w:rsid w:val="3FEB04B3"/>
    <w:rsid w:val="403E177F"/>
    <w:rsid w:val="4042792B"/>
    <w:rsid w:val="404448BC"/>
    <w:rsid w:val="404A640F"/>
    <w:rsid w:val="40644F5E"/>
    <w:rsid w:val="40690E39"/>
    <w:rsid w:val="40691B67"/>
    <w:rsid w:val="40733156"/>
    <w:rsid w:val="40834568"/>
    <w:rsid w:val="409E0CC7"/>
    <w:rsid w:val="40A4535A"/>
    <w:rsid w:val="40B105F4"/>
    <w:rsid w:val="40B12799"/>
    <w:rsid w:val="40CF472A"/>
    <w:rsid w:val="40D10977"/>
    <w:rsid w:val="40DE1CB1"/>
    <w:rsid w:val="40ED0D4B"/>
    <w:rsid w:val="40FD3F09"/>
    <w:rsid w:val="411128F0"/>
    <w:rsid w:val="41126768"/>
    <w:rsid w:val="41151554"/>
    <w:rsid w:val="41320BD3"/>
    <w:rsid w:val="414152CA"/>
    <w:rsid w:val="4141765A"/>
    <w:rsid w:val="415110E2"/>
    <w:rsid w:val="415146FD"/>
    <w:rsid w:val="415575CE"/>
    <w:rsid w:val="416877D3"/>
    <w:rsid w:val="416E383B"/>
    <w:rsid w:val="417C49FE"/>
    <w:rsid w:val="4181636E"/>
    <w:rsid w:val="41A54B4A"/>
    <w:rsid w:val="41AE2D1C"/>
    <w:rsid w:val="41B0445E"/>
    <w:rsid w:val="41B33AA7"/>
    <w:rsid w:val="41C5325F"/>
    <w:rsid w:val="41C639A7"/>
    <w:rsid w:val="41CA788D"/>
    <w:rsid w:val="41D75A95"/>
    <w:rsid w:val="41E30EFE"/>
    <w:rsid w:val="420936C7"/>
    <w:rsid w:val="421D0489"/>
    <w:rsid w:val="42274495"/>
    <w:rsid w:val="422E2341"/>
    <w:rsid w:val="42390D6B"/>
    <w:rsid w:val="42492C65"/>
    <w:rsid w:val="424B327F"/>
    <w:rsid w:val="426104F4"/>
    <w:rsid w:val="426923B8"/>
    <w:rsid w:val="427A45AA"/>
    <w:rsid w:val="428117D6"/>
    <w:rsid w:val="42831B60"/>
    <w:rsid w:val="428D00BE"/>
    <w:rsid w:val="42AC04F6"/>
    <w:rsid w:val="42B775C7"/>
    <w:rsid w:val="42C07EB5"/>
    <w:rsid w:val="42CB7533"/>
    <w:rsid w:val="42CC5625"/>
    <w:rsid w:val="431C679B"/>
    <w:rsid w:val="43246398"/>
    <w:rsid w:val="435F5219"/>
    <w:rsid w:val="43661FA0"/>
    <w:rsid w:val="437C1F45"/>
    <w:rsid w:val="437E00E5"/>
    <w:rsid w:val="439E5C56"/>
    <w:rsid w:val="43B12A88"/>
    <w:rsid w:val="43B83004"/>
    <w:rsid w:val="43BB5451"/>
    <w:rsid w:val="43BD6E5F"/>
    <w:rsid w:val="43C07951"/>
    <w:rsid w:val="43D3757F"/>
    <w:rsid w:val="43ED087F"/>
    <w:rsid w:val="43F40165"/>
    <w:rsid w:val="441B472E"/>
    <w:rsid w:val="442F0DCA"/>
    <w:rsid w:val="443570D7"/>
    <w:rsid w:val="4448673A"/>
    <w:rsid w:val="4459501E"/>
    <w:rsid w:val="446E63AB"/>
    <w:rsid w:val="44887A84"/>
    <w:rsid w:val="44961852"/>
    <w:rsid w:val="449851D6"/>
    <w:rsid w:val="44E15803"/>
    <w:rsid w:val="44F259C2"/>
    <w:rsid w:val="450B0DDE"/>
    <w:rsid w:val="451A2516"/>
    <w:rsid w:val="45303661"/>
    <w:rsid w:val="45421FCD"/>
    <w:rsid w:val="4576695D"/>
    <w:rsid w:val="459722D5"/>
    <w:rsid w:val="459B1F40"/>
    <w:rsid w:val="45A476A5"/>
    <w:rsid w:val="45AC2B2B"/>
    <w:rsid w:val="45C11FC0"/>
    <w:rsid w:val="45E2669A"/>
    <w:rsid w:val="45E75259"/>
    <w:rsid w:val="45FD4563"/>
    <w:rsid w:val="46032E96"/>
    <w:rsid w:val="460B5851"/>
    <w:rsid w:val="460D530B"/>
    <w:rsid w:val="46233B9F"/>
    <w:rsid w:val="46235681"/>
    <w:rsid w:val="46276812"/>
    <w:rsid w:val="462C55F9"/>
    <w:rsid w:val="464B2443"/>
    <w:rsid w:val="46801E15"/>
    <w:rsid w:val="46BF7B12"/>
    <w:rsid w:val="46D27A40"/>
    <w:rsid w:val="46D31D8E"/>
    <w:rsid w:val="46E266F9"/>
    <w:rsid w:val="46EF64CA"/>
    <w:rsid w:val="46F866AE"/>
    <w:rsid w:val="46FA0409"/>
    <w:rsid w:val="47082F5C"/>
    <w:rsid w:val="47174AD8"/>
    <w:rsid w:val="471F1551"/>
    <w:rsid w:val="473E2065"/>
    <w:rsid w:val="47474688"/>
    <w:rsid w:val="47543636"/>
    <w:rsid w:val="475A3339"/>
    <w:rsid w:val="47695665"/>
    <w:rsid w:val="476F1007"/>
    <w:rsid w:val="47795428"/>
    <w:rsid w:val="47882E21"/>
    <w:rsid w:val="47A15E61"/>
    <w:rsid w:val="47C76B8A"/>
    <w:rsid w:val="47F6649C"/>
    <w:rsid w:val="47F80042"/>
    <w:rsid w:val="48080CD4"/>
    <w:rsid w:val="480E5EDB"/>
    <w:rsid w:val="48154BA4"/>
    <w:rsid w:val="485D29BF"/>
    <w:rsid w:val="487F395F"/>
    <w:rsid w:val="489D100D"/>
    <w:rsid w:val="48C52312"/>
    <w:rsid w:val="48D013E2"/>
    <w:rsid w:val="49093633"/>
    <w:rsid w:val="49296D45"/>
    <w:rsid w:val="493059DD"/>
    <w:rsid w:val="49322248"/>
    <w:rsid w:val="4933371F"/>
    <w:rsid w:val="493545AB"/>
    <w:rsid w:val="494E2313"/>
    <w:rsid w:val="49522C7F"/>
    <w:rsid w:val="49621A56"/>
    <w:rsid w:val="49660998"/>
    <w:rsid w:val="49715A2D"/>
    <w:rsid w:val="499D0B37"/>
    <w:rsid w:val="49AD606D"/>
    <w:rsid w:val="49BB167F"/>
    <w:rsid w:val="49C35B92"/>
    <w:rsid w:val="49C90446"/>
    <w:rsid w:val="49D51AEB"/>
    <w:rsid w:val="49E11675"/>
    <w:rsid w:val="49ED62A0"/>
    <w:rsid w:val="49F57B95"/>
    <w:rsid w:val="49F66C27"/>
    <w:rsid w:val="49FB07B0"/>
    <w:rsid w:val="49FE565F"/>
    <w:rsid w:val="4A1A65A2"/>
    <w:rsid w:val="4A2413C1"/>
    <w:rsid w:val="4A315EB1"/>
    <w:rsid w:val="4A41607E"/>
    <w:rsid w:val="4A44591A"/>
    <w:rsid w:val="4A4A73D8"/>
    <w:rsid w:val="4A527BD5"/>
    <w:rsid w:val="4A702F34"/>
    <w:rsid w:val="4A706FB0"/>
    <w:rsid w:val="4A9B0728"/>
    <w:rsid w:val="4AA71029"/>
    <w:rsid w:val="4AAF28D1"/>
    <w:rsid w:val="4AB03279"/>
    <w:rsid w:val="4AB12B4E"/>
    <w:rsid w:val="4AC42904"/>
    <w:rsid w:val="4AC9433B"/>
    <w:rsid w:val="4AE864D4"/>
    <w:rsid w:val="4AF1706D"/>
    <w:rsid w:val="4B146BA5"/>
    <w:rsid w:val="4B262FD0"/>
    <w:rsid w:val="4B281166"/>
    <w:rsid w:val="4B4D0F13"/>
    <w:rsid w:val="4B565F6E"/>
    <w:rsid w:val="4B703D18"/>
    <w:rsid w:val="4B751DCD"/>
    <w:rsid w:val="4B8F0CB2"/>
    <w:rsid w:val="4B8F3F68"/>
    <w:rsid w:val="4BA56C4D"/>
    <w:rsid w:val="4BAF73C3"/>
    <w:rsid w:val="4BB212CB"/>
    <w:rsid w:val="4BBF129A"/>
    <w:rsid w:val="4BDD4E1E"/>
    <w:rsid w:val="4C1A31FB"/>
    <w:rsid w:val="4C241EC7"/>
    <w:rsid w:val="4C2550C9"/>
    <w:rsid w:val="4C312059"/>
    <w:rsid w:val="4C382624"/>
    <w:rsid w:val="4C586ACF"/>
    <w:rsid w:val="4C62632A"/>
    <w:rsid w:val="4C720A7B"/>
    <w:rsid w:val="4C945753"/>
    <w:rsid w:val="4C9A22FD"/>
    <w:rsid w:val="4CC254E6"/>
    <w:rsid w:val="4CD174D7"/>
    <w:rsid w:val="4CE26193"/>
    <w:rsid w:val="4CE34B29"/>
    <w:rsid w:val="4CE832B7"/>
    <w:rsid w:val="4D046F69"/>
    <w:rsid w:val="4D1122D4"/>
    <w:rsid w:val="4D1C7995"/>
    <w:rsid w:val="4D314B85"/>
    <w:rsid w:val="4D37405A"/>
    <w:rsid w:val="4D381304"/>
    <w:rsid w:val="4D3E28A0"/>
    <w:rsid w:val="4D4128AF"/>
    <w:rsid w:val="4D461C73"/>
    <w:rsid w:val="4D467EC5"/>
    <w:rsid w:val="4D492483"/>
    <w:rsid w:val="4D4D75A2"/>
    <w:rsid w:val="4D601849"/>
    <w:rsid w:val="4D663D60"/>
    <w:rsid w:val="4D673D6B"/>
    <w:rsid w:val="4DC1754C"/>
    <w:rsid w:val="4DC220FC"/>
    <w:rsid w:val="4DC74523"/>
    <w:rsid w:val="4DCE7BB7"/>
    <w:rsid w:val="4DDE6C7A"/>
    <w:rsid w:val="4DE52644"/>
    <w:rsid w:val="4DFC0584"/>
    <w:rsid w:val="4E054FA6"/>
    <w:rsid w:val="4E28352F"/>
    <w:rsid w:val="4E2C224E"/>
    <w:rsid w:val="4E3713AB"/>
    <w:rsid w:val="4E4F2DA9"/>
    <w:rsid w:val="4E5873A6"/>
    <w:rsid w:val="4E62626F"/>
    <w:rsid w:val="4E7A1B98"/>
    <w:rsid w:val="4E7B61FE"/>
    <w:rsid w:val="4E95627B"/>
    <w:rsid w:val="4EA96124"/>
    <w:rsid w:val="4EAB75D6"/>
    <w:rsid w:val="4EB34D80"/>
    <w:rsid w:val="4EB97F4D"/>
    <w:rsid w:val="4EC004A5"/>
    <w:rsid w:val="4EC64E12"/>
    <w:rsid w:val="4ECF3EEA"/>
    <w:rsid w:val="4ED344AE"/>
    <w:rsid w:val="4EF62403"/>
    <w:rsid w:val="4EF92D15"/>
    <w:rsid w:val="4EFE5534"/>
    <w:rsid w:val="4F22226C"/>
    <w:rsid w:val="4F710AFD"/>
    <w:rsid w:val="4F7111DE"/>
    <w:rsid w:val="4F820F5D"/>
    <w:rsid w:val="4F822221"/>
    <w:rsid w:val="4FBD16B4"/>
    <w:rsid w:val="4FD639DB"/>
    <w:rsid w:val="4FF43C08"/>
    <w:rsid w:val="4FFA44AF"/>
    <w:rsid w:val="500656EA"/>
    <w:rsid w:val="50095513"/>
    <w:rsid w:val="5015592D"/>
    <w:rsid w:val="501A5098"/>
    <w:rsid w:val="501C4F0D"/>
    <w:rsid w:val="5025337C"/>
    <w:rsid w:val="50281B04"/>
    <w:rsid w:val="50554DF4"/>
    <w:rsid w:val="505E3468"/>
    <w:rsid w:val="50966F9E"/>
    <w:rsid w:val="50AF5037"/>
    <w:rsid w:val="50BB2A88"/>
    <w:rsid w:val="50BF6A72"/>
    <w:rsid w:val="50C8299F"/>
    <w:rsid w:val="50D64CE2"/>
    <w:rsid w:val="510734C7"/>
    <w:rsid w:val="510A7E4A"/>
    <w:rsid w:val="51150640"/>
    <w:rsid w:val="512166AA"/>
    <w:rsid w:val="512322CB"/>
    <w:rsid w:val="512E03AD"/>
    <w:rsid w:val="512E314A"/>
    <w:rsid w:val="512E7AC2"/>
    <w:rsid w:val="514E7348"/>
    <w:rsid w:val="515E0EB3"/>
    <w:rsid w:val="516543C6"/>
    <w:rsid w:val="51676676"/>
    <w:rsid w:val="516B2505"/>
    <w:rsid w:val="51761433"/>
    <w:rsid w:val="51986815"/>
    <w:rsid w:val="51B84622"/>
    <w:rsid w:val="51C27D36"/>
    <w:rsid w:val="51D4574B"/>
    <w:rsid w:val="520C6D30"/>
    <w:rsid w:val="520F4294"/>
    <w:rsid w:val="52195048"/>
    <w:rsid w:val="52295F56"/>
    <w:rsid w:val="522960B8"/>
    <w:rsid w:val="524F0A3A"/>
    <w:rsid w:val="525E180D"/>
    <w:rsid w:val="529766F8"/>
    <w:rsid w:val="529C78D8"/>
    <w:rsid w:val="529D307A"/>
    <w:rsid w:val="529F47E0"/>
    <w:rsid w:val="52AE7979"/>
    <w:rsid w:val="52CA163E"/>
    <w:rsid w:val="52E635B0"/>
    <w:rsid w:val="52FB6732"/>
    <w:rsid w:val="52FC4A0B"/>
    <w:rsid w:val="53005373"/>
    <w:rsid w:val="53010E8A"/>
    <w:rsid w:val="53034162"/>
    <w:rsid w:val="5314461F"/>
    <w:rsid w:val="533A6538"/>
    <w:rsid w:val="535574D8"/>
    <w:rsid w:val="53582C67"/>
    <w:rsid w:val="535F50D0"/>
    <w:rsid w:val="537312E8"/>
    <w:rsid w:val="537A08C9"/>
    <w:rsid w:val="537D14F5"/>
    <w:rsid w:val="53824486"/>
    <w:rsid w:val="539154AF"/>
    <w:rsid w:val="53962EE1"/>
    <w:rsid w:val="53982AFD"/>
    <w:rsid w:val="539F0D5A"/>
    <w:rsid w:val="53C30D8D"/>
    <w:rsid w:val="53D46B7A"/>
    <w:rsid w:val="53EE23BF"/>
    <w:rsid w:val="53F06FCA"/>
    <w:rsid w:val="540E12C9"/>
    <w:rsid w:val="54642756"/>
    <w:rsid w:val="547307E2"/>
    <w:rsid w:val="547630D1"/>
    <w:rsid w:val="54A644AA"/>
    <w:rsid w:val="54A85071"/>
    <w:rsid w:val="54B7270E"/>
    <w:rsid w:val="54BF4C96"/>
    <w:rsid w:val="54F25559"/>
    <w:rsid w:val="54F27ACC"/>
    <w:rsid w:val="55286102"/>
    <w:rsid w:val="553A5043"/>
    <w:rsid w:val="55683DA6"/>
    <w:rsid w:val="556C60B3"/>
    <w:rsid w:val="557F3674"/>
    <w:rsid w:val="558F7F2F"/>
    <w:rsid w:val="55D342C0"/>
    <w:rsid w:val="55EB4403"/>
    <w:rsid w:val="55EC7130"/>
    <w:rsid w:val="55F22EC4"/>
    <w:rsid w:val="5606068F"/>
    <w:rsid w:val="560E52F8"/>
    <w:rsid w:val="56210345"/>
    <w:rsid w:val="56222973"/>
    <w:rsid w:val="56310F05"/>
    <w:rsid w:val="56345D01"/>
    <w:rsid w:val="56347BFE"/>
    <w:rsid w:val="56383F0B"/>
    <w:rsid w:val="56445083"/>
    <w:rsid w:val="56552F27"/>
    <w:rsid w:val="565C2946"/>
    <w:rsid w:val="56890A8D"/>
    <w:rsid w:val="568D0DB1"/>
    <w:rsid w:val="56B67D84"/>
    <w:rsid w:val="56BC6B02"/>
    <w:rsid w:val="56C11464"/>
    <w:rsid w:val="56C33BDD"/>
    <w:rsid w:val="5720659C"/>
    <w:rsid w:val="572425F8"/>
    <w:rsid w:val="57283E0B"/>
    <w:rsid w:val="57452F9B"/>
    <w:rsid w:val="576737A0"/>
    <w:rsid w:val="576B5785"/>
    <w:rsid w:val="5785616A"/>
    <w:rsid w:val="578C3FD7"/>
    <w:rsid w:val="57B41ECF"/>
    <w:rsid w:val="57E9559F"/>
    <w:rsid w:val="57EB51CE"/>
    <w:rsid w:val="57F17159"/>
    <w:rsid w:val="57F52B01"/>
    <w:rsid w:val="57FE3247"/>
    <w:rsid w:val="581F1A3E"/>
    <w:rsid w:val="581F559B"/>
    <w:rsid w:val="58226E39"/>
    <w:rsid w:val="58254B7B"/>
    <w:rsid w:val="582F7C9C"/>
    <w:rsid w:val="58325FE5"/>
    <w:rsid w:val="583848AE"/>
    <w:rsid w:val="583E1426"/>
    <w:rsid w:val="5841694D"/>
    <w:rsid w:val="585C28AB"/>
    <w:rsid w:val="586701A1"/>
    <w:rsid w:val="586F7B54"/>
    <w:rsid w:val="58871392"/>
    <w:rsid w:val="589A10C5"/>
    <w:rsid w:val="58BB5FE9"/>
    <w:rsid w:val="58C24204"/>
    <w:rsid w:val="58D75D19"/>
    <w:rsid w:val="58DB7B6B"/>
    <w:rsid w:val="58E00368"/>
    <w:rsid w:val="58ED4F64"/>
    <w:rsid w:val="59154BEF"/>
    <w:rsid w:val="59210902"/>
    <w:rsid w:val="592D1F39"/>
    <w:rsid w:val="593B3F1E"/>
    <w:rsid w:val="593E44C7"/>
    <w:rsid w:val="59517F0B"/>
    <w:rsid w:val="595F58A2"/>
    <w:rsid w:val="59654336"/>
    <w:rsid w:val="598F746B"/>
    <w:rsid w:val="5999295C"/>
    <w:rsid w:val="599D2627"/>
    <w:rsid w:val="59A65A05"/>
    <w:rsid w:val="59B61F2F"/>
    <w:rsid w:val="59C1099F"/>
    <w:rsid w:val="59C208D3"/>
    <w:rsid w:val="59C4180C"/>
    <w:rsid w:val="59C969D3"/>
    <w:rsid w:val="59CA5962"/>
    <w:rsid w:val="5A0927A0"/>
    <w:rsid w:val="5A187629"/>
    <w:rsid w:val="5A2532A7"/>
    <w:rsid w:val="5A2570B4"/>
    <w:rsid w:val="5A317220"/>
    <w:rsid w:val="5A33532D"/>
    <w:rsid w:val="5A4E698F"/>
    <w:rsid w:val="5A6220B6"/>
    <w:rsid w:val="5A726C23"/>
    <w:rsid w:val="5A985AD8"/>
    <w:rsid w:val="5AA93841"/>
    <w:rsid w:val="5AAD49D1"/>
    <w:rsid w:val="5AB865E5"/>
    <w:rsid w:val="5ABF3065"/>
    <w:rsid w:val="5AC445F6"/>
    <w:rsid w:val="5AD122E5"/>
    <w:rsid w:val="5AD703AE"/>
    <w:rsid w:val="5AE453BD"/>
    <w:rsid w:val="5AF42EC6"/>
    <w:rsid w:val="5AFA040B"/>
    <w:rsid w:val="5B1B5005"/>
    <w:rsid w:val="5B1C0F1F"/>
    <w:rsid w:val="5B224E09"/>
    <w:rsid w:val="5B3927B9"/>
    <w:rsid w:val="5B4535FC"/>
    <w:rsid w:val="5B6A1223"/>
    <w:rsid w:val="5B6C7E29"/>
    <w:rsid w:val="5B7E082A"/>
    <w:rsid w:val="5BAD170D"/>
    <w:rsid w:val="5BC76675"/>
    <w:rsid w:val="5BF50512"/>
    <w:rsid w:val="5BFF6ACC"/>
    <w:rsid w:val="5C0A6562"/>
    <w:rsid w:val="5C0A6E8C"/>
    <w:rsid w:val="5C180DA3"/>
    <w:rsid w:val="5C2A6C04"/>
    <w:rsid w:val="5C2B1EBA"/>
    <w:rsid w:val="5C2C297C"/>
    <w:rsid w:val="5C337866"/>
    <w:rsid w:val="5C367357"/>
    <w:rsid w:val="5C495E44"/>
    <w:rsid w:val="5C551969"/>
    <w:rsid w:val="5C7D4F86"/>
    <w:rsid w:val="5C896D10"/>
    <w:rsid w:val="5C8E760E"/>
    <w:rsid w:val="5C91292C"/>
    <w:rsid w:val="5CB32A73"/>
    <w:rsid w:val="5CCC56F5"/>
    <w:rsid w:val="5CD050B5"/>
    <w:rsid w:val="5CFD7060"/>
    <w:rsid w:val="5D0123F2"/>
    <w:rsid w:val="5D072428"/>
    <w:rsid w:val="5D187049"/>
    <w:rsid w:val="5D23147E"/>
    <w:rsid w:val="5D235F07"/>
    <w:rsid w:val="5D2E6FEF"/>
    <w:rsid w:val="5D3B6409"/>
    <w:rsid w:val="5D444EF8"/>
    <w:rsid w:val="5D454A73"/>
    <w:rsid w:val="5D747B5B"/>
    <w:rsid w:val="5D752101"/>
    <w:rsid w:val="5D8B5480"/>
    <w:rsid w:val="5DD14A36"/>
    <w:rsid w:val="5DD92690"/>
    <w:rsid w:val="5DDE6969"/>
    <w:rsid w:val="5DFC702A"/>
    <w:rsid w:val="5E005E6E"/>
    <w:rsid w:val="5E055233"/>
    <w:rsid w:val="5E224037"/>
    <w:rsid w:val="5E401FE2"/>
    <w:rsid w:val="5E4931BC"/>
    <w:rsid w:val="5E4A70E9"/>
    <w:rsid w:val="5E581E70"/>
    <w:rsid w:val="5E677C9B"/>
    <w:rsid w:val="5E784311"/>
    <w:rsid w:val="5E7D5649"/>
    <w:rsid w:val="5E803DEA"/>
    <w:rsid w:val="5E8F1627"/>
    <w:rsid w:val="5E916DC8"/>
    <w:rsid w:val="5E96467B"/>
    <w:rsid w:val="5E9842F9"/>
    <w:rsid w:val="5E9B09F9"/>
    <w:rsid w:val="5EA20CD3"/>
    <w:rsid w:val="5EB660B8"/>
    <w:rsid w:val="5EEA547B"/>
    <w:rsid w:val="5EED0B0C"/>
    <w:rsid w:val="5EFB03E4"/>
    <w:rsid w:val="5F087AE6"/>
    <w:rsid w:val="5F0D5B98"/>
    <w:rsid w:val="5F1B5D93"/>
    <w:rsid w:val="5F1D12CB"/>
    <w:rsid w:val="5F294F51"/>
    <w:rsid w:val="5F2B1033"/>
    <w:rsid w:val="5F35587B"/>
    <w:rsid w:val="5F4D3766"/>
    <w:rsid w:val="5F4F22C4"/>
    <w:rsid w:val="5F504E76"/>
    <w:rsid w:val="5F5528B7"/>
    <w:rsid w:val="5F574344"/>
    <w:rsid w:val="5F5875E4"/>
    <w:rsid w:val="5F64242D"/>
    <w:rsid w:val="5F681F1D"/>
    <w:rsid w:val="5F7D646E"/>
    <w:rsid w:val="5F7D7F1C"/>
    <w:rsid w:val="5F821A41"/>
    <w:rsid w:val="5F8235B3"/>
    <w:rsid w:val="5F824C39"/>
    <w:rsid w:val="5F920D48"/>
    <w:rsid w:val="5F936A1D"/>
    <w:rsid w:val="5FB05B4B"/>
    <w:rsid w:val="5FB9411A"/>
    <w:rsid w:val="5FC30301"/>
    <w:rsid w:val="5FD21144"/>
    <w:rsid w:val="5FD71A66"/>
    <w:rsid w:val="5FEA7730"/>
    <w:rsid w:val="5FF540B9"/>
    <w:rsid w:val="5FFA069B"/>
    <w:rsid w:val="5FFE63DD"/>
    <w:rsid w:val="600D3631"/>
    <w:rsid w:val="601E25DC"/>
    <w:rsid w:val="60657FE9"/>
    <w:rsid w:val="607D096B"/>
    <w:rsid w:val="60981BA4"/>
    <w:rsid w:val="609B54C7"/>
    <w:rsid w:val="60B577B8"/>
    <w:rsid w:val="60B72FE0"/>
    <w:rsid w:val="60B976D8"/>
    <w:rsid w:val="60CD491F"/>
    <w:rsid w:val="60D9530B"/>
    <w:rsid w:val="60DA0809"/>
    <w:rsid w:val="60EA1611"/>
    <w:rsid w:val="60EF580B"/>
    <w:rsid w:val="60F6302D"/>
    <w:rsid w:val="610712C2"/>
    <w:rsid w:val="61092F57"/>
    <w:rsid w:val="6110141C"/>
    <w:rsid w:val="61233CD5"/>
    <w:rsid w:val="612B059A"/>
    <w:rsid w:val="612B1454"/>
    <w:rsid w:val="61427DA8"/>
    <w:rsid w:val="614B38A4"/>
    <w:rsid w:val="615C0334"/>
    <w:rsid w:val="61761FA3"/>
    <w:rsid w:val="61811074"/>
    <w:rsid w:val="618D2B89"/>
    <w:rsid w:val="619C3F0D"/>
    <w:rsid w:val="61A730E0"/>
    <w:rsid w:val="61B424C8"/>
    <w:rsid w:val="61B825BC"/>
    <w:rsid w:val="61C15914"/>
    <w:rsid w:val="61D21690"/>
    <w:rsid w:val="61DA0020"/>
    <w:rsid w:val="61DC05B2"/>
    <w:rsid w:val="62031A89"/>
    <w:rsid w:val="620D6B6D"/>
    <w:rsid w:val="6219320E"/>
    <w:rsid w:val="621A37F2"/>
    <w:rsid w:val="62344338"/>
    <w:rsid w:val="623B212D"/>
    <w:rsid w:val="623E682E"/>
    <w:rsid w:val="625E47E9"/>
    <w:rsid w:val="6269523A"/>
    <w:rsid w:val="626D17D6"/>
    <w:rsid w:val="62753F10"/>
    <w:rsid w:val="62836482"/>
    <w:rsid w:val="628C282C"/>
    <w:rsid w:val="629038C3"/>
    <w:rsid w:val="62934162"/>
    <w:rsid w:val="62955E55"/>
    <w:rsid w:val="62C16F08"/>
    <w:rsid w:val="62C87F3B"/>
    <w:rsid w:val="62D1432C"/>
    <w:rsid w:val="62D73DFA"/>
    <w:rsid w:val="62DD4F4B"/>
    <w:rsid w:val="62EF131E"/>
    <w:rsid w:val="62F24A93"/>
    <w:rsid w:val="62F7128B"/>
    <w:rsid w:val="63065CD5"/>
    <w:rsid w:val="63075E72"/>
    <w:rsid w:val="63091321"/>
    <w:rsid w:val="63105DC5"/>
    <w:rsid w:val="63116428"/>
    <w:rsid w:val="633962AA"/>
    <w:rsid w:val="633E33FA"/>
    <w:rsid w:val="6340727D"/>
    <w:rsid w:val="63585FEA"/>
    <w:rsid w:val="635D46A7"/>
    <w:rsid w:val="635E1A4C"/>
    <w:rsid w:val="63831726"/>
    <w:rsid w:val="6389196F"/>
    <w:rsid w:val="63A11D9E"/>
    <w:rsid w:val="63A67290"/>
    <w:rsid w:val="63AE3561"/>
    <w:rsid w:val="63B42696"/>
    <w:rsid w:val="63B56327"/>
    <w:rsid w:val="63D06B04"/>
    <w:rsid w:val="63DF4E72"/>
    <w:rsid w:val="63E044E9"/>
    <w:rsid w:val="63F35B2D"/>
    <w:rsid w:val="64176014"/>
    <w:rsid w:val="641F786F"/>
    <w:rsid w:val="642364CD"/>
    <w:rsid w:val="64491BE5"/>
    <w:rsid w:val="64511BB6"/>
    <w:rsid w:val="64560557"/>
    <w:rsid w:val="645F5F9F"/>
    <w:rsid w:val="646511A7"/>
    <w:rsid w:val="649317EA"/>
    <w:rsid w:val="649D0724"/>
    <w:rsid w:val="64A752BA"/>
    <w:rsid w:val="64B67DAA"/>
    <w:rsid w:val="64CF401E"/>
    <w:rsid w:val="64DC0FDF"/>
    <w:rsid w:val="64E16127"/>
    <w:rsid w:val="64F22C70"/>
    <w:rsid w:val="650545E2"/>
    <w:rsid w:val="65154E0A"/>
    <w:rsid w:val="652016BA"/>
    <w:rsid w:val="6522377E"/>
    <w:rsid w:val="6527447A"/>
    <w:rsid w:val="655C2FFD"/>
    <w:rsid w:val="65771194"/>
    <w:rsid w:val="657D7DA4"/>
    <w:rsid w:val="658114EF"/>
    <w:rsid w:val="65960098"/>
    <w:rsid w:val="65AA3652"/>
    <w:rsid w:val="65B10E33"/>
    <w:rsid w:val="65C41CFB"/>
    <w:rsid w:val="65E32B41"/>
    <w:rsid w:val="65EE2A50"/>
    <w:rsid w:val="65F128EE"/>
    <w:rsid w:val="662B5608"/>
    <w:rsid w:val="663E1E4C"/>
    <w:rsid w:val="663F7D97"/>
    <w:rsid w:val="66563E7C"/>
    <w:rsid w:val="66571DE3"/>
    <w:rsid w:val="6689537B"/>
    <w:rsid w:val="668A47AC"/>
    <w:rsid w:val="668A6C93"/>
    <w:rsid w:val="668C6B3F"/>
    <w:rsid w:val="66906975"/>
    <w:rsid w:val="66AB6254"/>
    <w:rsid w:val="66D005D0"/>
    <w:rsid w:val="66D126B0"/>
    <w:rsid w:val="66D63C10"/>
    <w:rsid w:val="66E92013"/>
    <w:rsid w:val="66EC6F90"/>
    <w:rsid w:val="66F255B7"/>
    <w:rsid w:val="66FB3454"/>
    <w:rsid w:val="670A045C"/>
    <w:rsid w:val="670B716E"/>
    <w:rsid w:val="6711250D"/>
    <w:rsid w:val="6716225F"/>
    <w:rsid w:val="672229B1"/>
    <w:rsid w:val="674C5D80"/>
    <w:rsid w:val="675A4090"/>
    <w:rsid w:val="676036B1"/>
    <w:rsid w:val="677714F7"/>
    <w:rsid w:val="67874E83"/>
    <w:rsid w:val="679A7B08"/>
    <w:rsid w:val="679C6B4C"/>
    <w:rsid w:val="67A1421E"/>
    <w:rsid w:val="67A354C4"/>
    <w:rsid w:val="67C25F42"/>
    <w:rsid w:val="67C9401B"/>
    <w:rsid w:val="67EA66B4"/>
    <w:rsid w:val="680926B6"/>
    <w:rsid w:val="680A1C4F"/>
    <w:rsid w:val="681A41F0"/>
    <w:rsid w:val="6853303E"/>
    <w:rsid w:val="68562B69"/>
    <w:rsid w:val="685E3EBD"/>
    <w:rsid w:val="6870457B"/>
    <w:rsid w:val="687F4C1D"/>
    <w:rsid w:val="68830991"/>
    <w:rsid w:val="68A76DEF"/>
    <w:rsid w:val="68B622A2"/>
    <w:rsid w:val="68C1444C"/>
    <w:rsid w:val="68C2756A"/>
    <w:rsid w:val="68CA77A4"/>
    <w:rsid w:val="68CB1738"/>
    <w:rsid w:val="68DD2333"/>
    <w:rsid w:val="68F170ED"/>
    <w:rsid w:val="69021E2B"/>
    <w:rsid w:val="69037103"/>
    <w:rsid w:val="690D1CEB"/>
    <w:rsid w:val="690F0847"/>
    <w:rsid w:val="690F0BE9"/>
    <w:rsid w:val="6915152B"/>
    <w:rsid w:val="6917406C"/>
    <w:rsid w:val="69342E70"/>
    <w:rsid w:val="693D1B33"/>
    <w:rsid w:val="694A247E"/>
    <w:rsid w:val="694A7E4A"/>
    <w:rsid w:val="695A130B"/>
    <w:rsid w:val="696279DD"/>
    <w:rsid w:val="697B45FB"/>
    <w:rsid w:val="697E2537"/>
    <w:rsid w:val="697E3A53"/>
    <w:rsid w:val="69805D52"/>
    <w:rsid w:val="69847953"/>
    <w:rsid w:val="69896C65"/>
    <w:rsid w:val="699F653B"/>
    <w:rsid w:val="69A71894"/>
    <w:rsid w:val="69B30FB3"/>
    <w:rsid w:val="69CF65B0"/>
    <w:rsid w:val="69D01719"/>
    <w:rsid w:val="69E15273"/>
    <w:rsid w:val="69EF29CD"/>
    <w:rsid w:val="69FC1BE0"/>
    <w:rsid w:val="6A040161"/>
    <w:rsid w:val="6A1339DD"/>
    <w:rsid w:val="6A26203C"/>
    <w:rsid w:val="6A3C4858"/>
    <w:rsid w:val="6A5E1EE4"/>
    <w:rsid w:val="6A69230B"/>
    <w:rsid w:val="6A7241DA"/>
    <w:rsid w:val="6A937403"/>
    <w:rsid w:val="6AAD6A36"/>
    <w:rsid w:val="6AB06526"/>
    <w:rsid w:val="6ABD7DF6"/>
    <w:rsid w:val="6ACB5C2B"/>
    <w:rsid w:val="6AD9366F"/>
    <w:rsid w:val="6ADA2A71"/>
    <w:rsid w:val="6AF8486A"/>
    <w:rsid w:val="6B071B4A"/>
    <w:rsid w:val="6B182A49"/>
    <w:rsid w:val="6B19056B"/>
    <w:rsid w:val="6B217424"/>
    <w:rsid w:val="6B6C2B07"/>
    <w:rsid w:val="6B882FFF"/>
    <w:rsid w:val="6B8C0D41"/>
    <w:rsid w:val="6BA66E4A"/>
    <w:rsid w:val="6BAE6F0A"/>
    <w:rsid w:val="6BEA5A68"/>
    <w:rsid w:val="6BF16DF6"/>
    <w:rsid w:val="6BF71E5E"/>
    <w:rsid w:val="6C17640D"/>
    <w:rsid w:val="6C2602F3"/>
    <w:rsid w:val="6C2C28FE"/>
    <w:rsid w:val="6C376EFF"/>
    <w:rsid w:val="6C507FC1"/>
    <w:rsid w:val="6C513D7B"/>
    <w:rsid w:val="6C6258FC"/>
    <w:rsid w:val="6C6475C8"/>
    <w:rsid w:val="6C684E81"/>
    <w:rsid w:val="6C6D760C"/>
    <w:rsid w:val="6C7215F1"/>
    <w:rsid w:val="6C7254B6"/>
    <w:rsid w:val="6C742662"/>
    <w:rsid w:val="6CBD3075"/>
    <w:rsid w:val="6CBE4EEC"/>
    <w:rsid w:val="6CC13006"/>
    <w:rsid w:val="6CC446FE"/>
    <w:rsid w:val="6CCA20FA"/>
    <w:rsid w:val="6CF23B24"/>
    <w:rsid w:val="6D062D75"/>
    <w:rsid w:val="6D0D5EB2"/>
    <w:rsid w:val="6D0E459C"/>
    <w:rsid w:val="6D1E63B1"/>
    <w:rsid w:val="6D2032E6"/>
    <w:rsid w:val="6D342975"/>
    <w:rsid w:val="6D370656"/>
    <w:rsid w:val="6D372C22"/>
    <w:rsid w:val="6D503294"/>
    <w:rsid w:val="6D756624"/>
    <w:rsid w:val="6D871E5D"/>
    <w:rsid w:val="6DB7708E"/>
    <w:rsid w:val="6DC9002B"/>
    <w:rsid w:val="6DDE3657"/>
    <w:rsid w:val="6DEF7365"/>
    <w:rsid w:val="6DF73A48"/>
    <w:rsid w:val="6DF8337A"/>
    <w:rsid w:val="6E1C4E4E"/>
    <w:rsid w:val="6E297030"/>
    <w:rsid w:val="6E3F5BBC"/>
    <w:rsid w:val="6E502C6C"/>
    <w:rsid w:val="6E521FD7"/>
    <w:rsid w:val="6E664226"/>
    <w:rsid w:val="6E7D0E15"/>
    <w:rsid w:val="6E866BAD"/>
    <w:rsid w:val="6E8C46C4"/>
    <w:rsid w:val="6E9047F2"/>
    <w:rsid w:val="6E9D1166"/>
    <w:rsid w:val="6EC07D65"/>
    <w:rsid w:val="6EC60A8D"/>
    <w:rsid w:val="6EC86F6E"/>
    <w:rsid w:val="6EDD4597"/>
    <w:rsid w:val="6EE175F6"/>
    <w:rsid w:val="6F0230C8"/>
    <w:rsid w:val="6F560DE8"/>
    <w:rsid w:val="6F764817"/>
    <w:rsid w:val="6F7E6BF3"/>
    <w:rsid w:val="6F827023"/>
    <w:rsid w:val="6FC572DF"/>
    <w:rsid w:val="6FCE5BF7"/>
    <w:rsid w:val="6FEF189F"/>
    <w:rsid w:val="6FEF5D43"/>
    <w:rsid w:val="6FFE5185"/>
    <w:rsid w:val="70003A62"/>
    <w:rsid w:val="70074E3A"/>
    <w:rsid w:val="70092FF8"/>
    <w:rsid w:val="701F6D13"/>
    <w:rsid w:val="702279FC"/>
    <w:rsid w:val="702F4391"/>
    <w:rsid w:val="70447E3C"/>
    <w:rsid w:val="70495C48"/>
    <w:rsid w:val="704A2A3D"/>
    <w:rsid w:val="705056E4"/>
    <w:rsid w:val="705A140E"/>
    <w:rsid w:val="7084221D"/>
    <w:rsid w:val="70995ECF"/>
    <w:rsid w:val="709C0E93"/>
    <w:rsid w:val="70B207FF"/>
    <w:rsid w:val="70BF2A0E"/>
    <w:rsid w:val="70C31153"/>
    <w:rsid w:val="70D76A75"/>
    <w:rsid w:val="70E37F25"/>
    <w:rsid w:val="70F6775A"/>
    <w:rsid w:val="710E3FF5"/>
    <w:rsid w:val="711A0B9D"/>
    <w:rsid w:val="71321D8A"/>
    <w:rsid w:val="7141612A"/>
    <w:rsid w:val="71467FC7"/>
    <w:rsid w:val="71526589"/>
    <w:rsid w:val="715B4FAC"/>
    <w:rsid w:val="7161477F"/>
    <w:rsid w:val="716A17CC"/>
    <w:rsid w:val="71717CF1"/>
    <w:rsid w:val="717B5E76"/>
    <w:rsid w:val="719170B1"/>
    <w:rsid w:val="719B1CDE"/>
    <w:rsid w:val="71A17684"/>
    <w:rsid w:val="71B31295"/>
    <w:rsid w:val="71B811A6"/>
    <w:rsid w:val="71C55B0A"/>
    <w:rsid w:val="71D64A8A"/>
    <w:rsid w:val="71EC35A3"/>
    <w:rsid w:val="71F94A47"/>
    <w:rsid w:val="721D6B97"/>
    <w:rsid w:val="723513B9"/>
    <w:rsid w:val="723B6834"/>
    <w:rsid w:val="72401A80"/>
    <w:rsid w:val="724463AD"/>
    <w:rsid w:val="72550630"/>
    <w:rsid w:val="725620A9"/>
    <w:rsid w:val="727A3E4E"/>
    <w:rsid w:val="7281214F"/>
    <w:rsid w:val="728501EE"/>
    <w:rsid w:val="72A4012B"/>
    <w:rsid w:val="72A95837"/>
    <w:rsid w:val="72B8241C"/>
    <w:rsid w:val="72C46849"/>
    <w:rsid w:val="72D52916"/>
    <w:rsid w:val="72D82ABE"/>
    <w:rsid w:val="72DD4E94"/>
    <w:rsid w:val="72F17CFC"/>
    <w:rsid w:val="73064B45"/>
    <w:rsid w:val="73131B2F"/>
    <w:rsid w:val="73173CE2"/>
    <w:rsid w:val="731857BB"/>
    <w:rsid w:val="7318735E"/>
    <w:rsid w:val="731B27F6"/>
    <w:rsid w:val="731B65D6"/>
    <w:rsid w:val="732D5A3F"/>
    <w:rsid w:val="73343453"/>
    <w:rsid w:val="73373C88"/>
    <w:rsid w:val="73412411"/>
    <w:rsid w:val="73463ECB"/>
    <w:rsid w:val="734A6502"/>
    <w:rsid w:val="73627B42"/>
    <w:rsid w:val="73702CF6"/>
    <w:rsid w:val="73704370"/>
    <w:rsid w:val="739174B8"/>
    <w:rsid w:val="73A365F5"/>
    <w:rsid w:val="73A429A0"/>
    <w:rsid w:val="73C32D2C"/>
    <w:rsid w:val="73D65B7A"/>
    <w:rsid w:val="73DC2164"/>
    <w:rsid w:val="73DC4D25"/>
    <w:rsid w:val="73DC52C4"/>
    <w:rsid w:val="73DE5EB2"/>
    <w:rsid w:val="73DF2697"/>
    <w:rsid w:val="73F81B3F"/>
    <w:rsid w:val="74081181"/>
    <w:rsid w:val="740F40B8"/>
    <w:rsid w:val="742C182C"/>
    <w:rsid w:val="7431777C"/>
    <w:rsid w:val="74343D24"/>
    <w:rsid w:val="744A3547"/>
    <w:rsid w:val="744D51D2"/>
    <w:rsid w:val="745436E9"/>
    <w:rsid w:val="74556589"/>
    <w:rsid w:val="7465289D"/>
    <w:rsid w:val="7469726F"/>
    <w:rsid w:val="746A3BEA"/>
    <w:rsid w:val="748A603A"/>
    <w:rsid w:val="749D5D6D"/>
    <w:rsid w:val="74A23383"/>
    <w:rsid w:val="74B409C4"/>
    <w:rsid w:val="74B66A46"/>
    <w:rsid w:val="74B67619"/>
    <w:rsid w:val="74BB5506"/>
    <w:rsid w:val="74C27582"/>
    <w:rsid w:val="74CD520A"/>
    <w:rsid w:val="74D17167"/>
    <w:rsid w:val="74DF3644"/>
    <w:rsid w:val="75087BAF"/>
    <w:rsid w:val="751221E3"/>
    <w:rsid w:val="75190329"/>
    <w:rsid w:val="7521086E"/>
    <w:rsid w:val="75231131"/>
    <w:rsid w:val="75272ABF"/>
    <w:rsid w:val="75274981"/>
    <w:rsid w:val="75285475"/>
    <w:rsid w:val="7534651D"/>
    <w:rsid w:val="75633811"/>
    <w:rsid w:val="7564262E"/>
    <w:rsid w:val="75812EAD"/>
    <w:rsid w:val="75842495"/>
    <w:rsid w:val="758E56B6"/>
    <w:rsid w:val="75933184"/>
    <w:rsid w:val="759A22AD"/>
    <w:rsid w:val="75B855D2"/>
    <w:rsid w:val="75C379FA"/>
    <w:rsid w:val="75ED62E0"/>
    <w:rsid w:val="75F36C4E"/>
    <w:rsid w:val="76004806"/>
    <w:rsid w:val="76110225"/>
    <w:rsid w:val="761402B1"/>
    <w:rsid w:val="762A5170"/>
    <w:rsid w:val="762F086F"/>
    <w:rsid w:val="76316133"/>
    <w:rsid w:val="76330607"/>
    <w:rsid w:val="76333EAE"/>
    <w:rsid w:val="76412E37"/>
    <w:rsid w:val="765451DC"/>
    <w:rsid w:val="765A05BC"/>
    <w:rsid w:val="767353F2"/>
    <w:rsid w:val="76742777"/>
    <w:rsid w:val="767825EE"/>
    <w:rsid w:val="768C46AC"/>
    <w:rsid w:val="76962A74"/>
    <w:rsid w:val="769D02A6"/>
    <w:rsid w:val="769E5DCD"/>
    <w:rsid w:val="76B02AC5"/>
    <w:rsid w:val="76B31878"/>
    <w:rsid w:val="76BD6FDB"/>
    <w:rsid w:val="76C53359"/>
    <w:rsid w:val="76D85AD0"/>
    <w:rsid w:val="76DB4EA8"/>
    <w:rsid w:val="76DD5D22"/>
    <w:rsid w:val="76EF1C48"/>
    <w:rsid w:val="770372E4"/>
    <w:rsid w:val="770A68B1"/>
    <w:rsid w:val="772207AC"/>
    <w:rsid w:val="773F2A17"/>
    <w:rsid w:val="775237CF"/>
    <w:rsid w:val="77561351"/>
    <w:rsid w:val="775E513F"/>
    <w:rsid w:val="77866F8C"/>
    <w:rsid w:val="778B45B5"/>
    <w:rsid w:val="77A9308F"/>
    <w:rsid w:val="77AA492E"/>
    <w:rsid w:val="77B33969"/>
    <w:rsid w:val="77BB4043"/>
    <w:rsid w:val="77D00809"/>
    <w:rsid w:val="77FF6F6D"/>
    <w:rsid w:val="780B2656"/>
    <w:rsid w:val="78415524"/>
    <w:rsid w:val="78482494"/>
    <w:rsid w:val="784A3E33"/>
    <w:rsid w:val="786C5C11"/>
    <w:rsid w:val="786D7532"/>
    <w:rsid w:val="787E3A98"/>
    <w:rsid w:val="788259A6"/>
    <w:rsid w:val="78911745"/>
    <w:rsid w:val="78BD7DA6"/>
    <w:rsid w:val="78D6184E"/>
    <w:rsid w:val="78F22CE7"/>
    <w:rsid w:val="79256331"/>
    <w:rsid w:val="79265D8B"/>
    <w:rsid w:val="79384930"/>
    <w:rsid w:val="793D1463"/>
    <w:rsid w:val="794371E8"/>
    <w:rsid w:val="79444A09"/>
    <w:rsid w:val="796675DC"/>
    <w:rsid w:val="79876F3B"/>
    <w:rsid w:val="798835C0"/>
    <w:rsid w:val="79914562"/>
    <w:rsid w:val="79935991"/>
    <w:rsid w:val="79986827"/>
    <w:rsid w:val="799C2A97"/>
    <w:rsid w:val="799C4845"/>
    <w:rsid w:val="79C771E2"/>
    <w:rsid w:val="79D9271B"/>
    <w:rsid w:val="79ED50A1"/>
    <w:rsid w:val="79F30AC2"/>
    <w:rsid w:val="79FA2101"/>
    <w:rsid w:val="7A100362"/>
    <w:rsid w:val="7A1A5A52"/>
    <w:rsid w:val="7A606E5F"/>
    <w:rsid w:val="7A74131E"/>
    <w:rsid w:val="7A7E3F4B"/>
    <w:rsid w:val="7A9A52A7"/>
    <w:rsid w:val="7A9E3444"/>
    <w:rsid w:val="7AA87668"/>
    <w:rsid w:val="7ACC6BEA"/>
    <w:rsid w:val="7ACF2BC4"/>
    <w:rsid w:val="7ADC65FD"/>
    <w:rsid w:val="7AE11581"/>
    <w:rsid w:val="7AF7642E"/>
    <w:rsid w:val="7AFB16F7"/>
    <w:rsid w:val="7AFF617B"/>
    <w:rsid w:val="7B241A11"/>
    <w:rsid w:val="7B26210E"/>
    <w:rsid w:val="7B2F5245"/>
    <w:rsid w:val="7B334F2B"/>
    <w:rsid w:val="7B5042D8"/>
    <w:rsid w:val="7B5E4E76"/>
    <w:rsid w:val="7B637DB6"/>
    <w:rsid w:val="7B673063"/>
    <w:rsid w:val="7B676E25"/>
    <w:rsid w:val="7B784E3E"/>
    <w:rsid w:val="7B7B3AC4"/>
    <w:rsid w:val="7B841A35"/>
    <w:rsid w:val="7BA060D4"/>
    <w:rsid w:val="7BB01186"/>
    <w:rsid w:val="7BB92FD8"/>
    <w:rsid w:val="7BC77D94"/>
    <w:rsid w:val="7BDA728E"/>
    <w:rsid w:val="7BE76C0E"/>
    <w:rsid w:val="7BEC38D9"/>
    <w:rsid w:val="7BF0651E"/>
    <w:rsid w:val="7C1E6245"/>
    <w:rsid w:val="7C1F3E1B"/>
    <w:rsid w:val="7C2106CE"/>
    <w:rsid w:val="7C2B0D47"/>
    <w:rsid w:val="7C2E58A5"/>
    <w:rsid w:val="7C484810"/>
    <w:rsid w:val="7C642B27"/>
    <w:rsid w:val="7C651F05"/>
    <w:rsid w:val="7C731C1C"/>
    <w:rsid w:val="7C765821"/>
    <w:rsid w:val="7C782AB0"/>
    <w:rsid w:val="7C88331E"/>
    <w:rsid w:val="7CA22FEA"/>
    <w:rsid w:val="7CAB3634"/>
    <w:rsid w:val="7CEF6506"/>
    <w:rsid w:val="7CF40EC8"/>
    <w:rsid w:val="7CF66AAB"/>
    <w:rsid w:val="7CF85855"/>
    <w:rsid w:val="7CFA011A"/>
    <w:rsid w:val="7CFD08F0"/>
    <w:rsid w:val="7D056BA5"/>
    <w:rsid w:val="7D330928"/>
    <w:rsid w:val="7D510C4B"/>
    <w:rsid w:val="7D5611AF"/>
    <w:rsid w:val="7D61509E"/>
    <w:rsid w:val="7D6D684D"/>
    <w:rsid w:val="7D8269D3"/>
    <w:rsid w:val="7DD80EB4"/>
    <w:rsid w:val="7DE15E86"/>
    <w:rsid w:val="7DF31097"/>
    <w:rsid w:val="7DFE2FC3"/>
    <w:rsid w:val="7E035EBF"/>
    <w:rsid w:val="7E067666"/>
    <w:rsid w:val="7E11330D"/>
    <w:rsid w:val="7E207BF6"/>
    <w:rsid w:val="7E290672"/>
    <w:rsid w:val="7E3E6E71"/>
    <w:rsid w:val="7E5A082B"/>
    <w:rsid w:val="7E5C63E0"/>
    <w:rsid w:val="7E670A3E"/>
    <w:rsid w:val="7E763D23"/>
    <w:rsid w:val="7E8F46DC"/>
    <w:rsid w:val="7E9E5C9C"/>
    <w:rsid w:val="7EAD6101"/>
    <w:rsid w:val="7EB33FB5"/>
    <w:rsid w:val="7EB93807"/>
    <w:rsid w:val="7EBF1CF5"/>
    <w:rsid w:val="7ED82D3A"/>
    <w:rsid w:val="7EE24D87"/>
    <w:rsid w:val="7EEA095D"/>
    <w:rsid w:val="7EEC1626"/>
    <w:rsid w:val="7F0B7248"/>
    <w:rsid w:val="7F140DB1"/>
    <w:rsid w:val="7F4F16B1"/>
    <w:rsid w:val="7F695182"/>
    <w:rsid w:val="7F763462"/>
    <w:rsid w:val="7F7A0221"/>
    <w:rsid w:val="7F8D0FEB"/>
    <w:rsid w:val="7F983D01"/>
    <w:rsid w:val="7FB725E1"/>
    <w:rsid w:val="7FC02287"/>
    <w:rsid w:val="7FC76391"/>
    <w:rsid w:val="7FC76394"/>
    <w:rsid w:val="7FDA2C42"/>
    <w:rsid w:val="7FE83C65"/>
    <w:rsid w:val="7FE92466"/>
    <w:rsid w:val="7FEB72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5"/>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1"/>
    <w:link w:val="56"/>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7"/>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8"/>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60"/>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6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2"/>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3"/>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link w:val="64"/>
    <w:qFormat/>
    <w:uiPriority w:val="99"/>
    <w:pPr>
      <w:jc w:val="left"/>
    </w:pPr>
  </w:style>
  <w:style w:type="paragraph" w:styleId="16">
    <w:name w:val="Body Text 3"/>
    <w:basedOn w:val="1"/>
    <w:link w:val="66"/>
    <w:qFormat/>
    <w:uiPriority w:val="99"/>
    <w:pPr>
      <w:spacing w:after="120"/>
    </w:pPr>
    <w:rPr>
      <w:rFonts w:ascii="Times New Roman" w:hAnsi="Times New Roman"/>
      <w:sz w:val="16"/>
      <w:szCs w:val="16"/>
    </w:rPr>
  </w:style>
  <w:style w:type="paragraph" w:styleId="17">
    <w:name w:val="Body Text"/>
    <w:basedOn w:val="1"/>
    <w:next w:val="18"/>
    <w:link w:val="67"/>
    <w:qFormat/>
    <w:uiPriority w:val="0"/>
    <w:pPr>
      <w:spacing w:line="360" w:lineRule="auto"/>
    </w:pPr>
    <w:rPr>
      <w:rFonts w:ascii="Times New Roman" w:hAnsi="Times New Roman"/>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link w:val="98"/>
    <w:semiHidden/>
    <w:unhideWhenUsed/>
    <w:qFormat/>
    <w:locked/>
    <w:uiPriority w:val="99"/>
    <w:pPr>
      <w:spacing w:after="120"/>
      <w:ind w:left="420" w:leftChars="200" w:firstLine="420" w:firstLineChars="200"/>
    </w:pPr>
    <w:rPr>
      <w:rFonts w:ascii="Calibri"/>
      <w:sz w:val="24"/>
      <w:szCs w:val="22"/>
    </w:rPr>
  </w:style>
  <w:style w:type="paragraph" w:styleId="21">
    <w:name w:val="Body Text Indent"/>
    <w:basedOn w:val="1"/>
    <w:next w:val="17"/>
    <w:link w:val="68"/>
    <w:qFormat/>
    <w:uiPriority w:val="99"/>
    <w:pPr>
      <w:ind w:firstLine="645"/>
    </w:pPr>
    <w:rPr>
      <w:rFonts w:ascii="宋体"/>
      <w:sz w:val="32"/>
      <w:szCs w:val="20"/>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9"/>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70"/>
    <w:qFormat/>
    <w:uiPriority w:val="99"/>
    <w:pPr>
      <w:ind w:left="2500" w:leftChars="2500"/>
    </w:pPr>
  </w:style>
  <w:style w:type="paragraph" w:styleId="27">
    <w:name w:val="Body Text Indent 2"/>
    <w:basedOn w:val="1"/>
    <w:link w:val="71"/>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2"/>
    <w:qFormat/>
    <w:uiPriority w:val="99"/>
    <w:rPr>
      <w:sz w:val="18"/>
      <w:szCs w:val="18"/>
    </w:rPr>
  </w:style>
  <w:style w:type="paragraph" w:styleId="30">
    <w:name w:val="footer"/>
    <w:basedOn w:val="1"/>
    <w:link w:val="73"/>
    <w:qFormat/>
    <w:uiPriority w:val="99"/>
    <w:pPr>
      <w:tabs>
        <w:tab w:val="center" w:pos="4153"/>
        <w:tab w:val="right" w:pos="8306"/>
      </w:tabs>
      <w:snapToGrid w:val="0"/>
      <w:jc w:val="left"/>
    </w:pPr>
    <w:rPr>
      <w:kern w:val="0"/>
      <w:sz w:val="18"/>
      <w:szCs w:val="18"/>
    </w:rPr>
  </w:style>
  <w:style w:type="paragraph" w:styleId="31">
    <w:name w:val="header"/>
    <w:basedOn w:val="1"/>
    <w:link w:val="74"/>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Subtitle"/>
    <w:basedOn w:val="1"/>
    <w:next w:val="1"/>
    <w:qFormat/>
    <w:locked/>
    <w:uiPriority w:val="11"/>
    <w:pPr>
      <w:spacing w:before="60" w:after="60" w:line="360" w:lineRule="auto"/>
      <w:jc w:val="left"/>
      <w:outlineLvl w:val="1"/>
    </w:pPr>
    <w:rPr>
      <w:rFonts w:ascii="Calibri Light" w:hAnsi="Calibri Light"/>
      <w:b/>
      <w:bCs/>
      <w:kern w:val="28"/>
      <w:sz w:val="28"/>
      <w:szCs w:val="32"/>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5"/>
    <w:qFormat/>
    <w:uiPriority w:val="99"/>
    <w:pPr>
      <w:adjustRightInd w:val="0"/>
      <w:spacing w:line="312" w:lineRule="atLeast"/>
      <w:jc w:val="left"/>
    </w:pPr>
    <w:rPr>
      <w:rFonts w:ascii="Times New Roman" w:hAnsi="Times New Roman"/>
      <w:kern w:val="0"/>
      <w:sz w:val="18"/>
      <w:szCs w:val="20"/>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6"/>
    <w:qFormat/>
    <w:uiPriority w:val="99"/>
    <w:pPr>
      <w:spacing w:line="360" w:lineRule="auto"/>
      <w:ind w:firstLine="468"/>
    </w:pPr>
    <w:rPr>
      <w:rFonts w:ascii="Times New Roman" w:hAnsi="Times New Roman"/>
      <w:szCs w:val="20"/>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7"/>
    <w:qFormat/>
    <w:uiPriority w:val="99"/>
    <w:pPr>
      <w:spacing w:after="120" w:line="480" w:lineRule="auto"/>
    </w:pPr>
    <w:rPr>
      <w:rFonts w:ascii="Times New Roman" w:hAnsi="Times New Roman"/>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5"/>
    <w:next w:val="15"/>
    <w:link w:val="65"/>
    <w:qFormat/>
    <w:uiPriority w:val="99"/>
    <w:rPr>
      <w:b/>
      <w:bCs/>
    </w:rPr>
  </w:style>
  <w:style w:type="table" w:styleId="47">
    <w:name w:val="Table Grid"/>
    <w:basedOn w:val="4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4">
    <w:name w:val="无间隔1"/>
    <w:basedOn w:val="1"/>
    <w:qFormat/>
    <w:uiPriority w:val="1"/>
    <w:pPr>
      <w:spacing w:line="400" w:lineRule="exact"/>
    </w:pPr>
  </w:style>
  <w:style w:type="character" w:customStyle="1" w:styleId="55">
    <w:name w:val="标题 1 字符"/>
    <w:link w:val="2"/>
    <w:qFormat/>
    <w:uiPriority w:val="9"/>
    <w:rPr>
      <w:rFonts w:ascii="Calibri" w:hAnsi="Calibri"/>
      <w:b/>
      <w:bCs/>
      <w:kern w:val="44"/>
      <w:sz w:val="44"/>
      <w:szCs w:val="44"/>
    </w:rPr>
  </w:style>
  <w:style w:type="character" w:customStyle="1" w:styleId="56">
    <w:name w:val="标题 2 字符"/>
    <w:link w:val="4"/>
    <w:qFormat/>
    <w:uiPriority w:val="0"/>
    <w:rPr>
      <w:rFonts w:ascii="黑体" w:hAnsi="Calibri" w:eastAsia="黑体"/>
      <w:sz w:val="28"/>
    </w:rPr>
  </w:style>
  <w:style w:type="character" w:customStyle="1" w:styleId="57">
    <w:name w:val="标题 3 字符"/>
    <w:link w:val="5"/>
    <w:semiHidden/>
    <w:qFormat/>
    <w:uiPriority w:val="9"/>
    <w:rPr>
      <w:rFonts w:ascii="Calibri" w:hAnsi="Calibri"/>
      <w:b/>
      <w:bCs/>
      <w:sz w:val="32"/>
      <w:szCs w:val="32"/>
    </w:rPr>
  </w:style>
  <w:style w:type="character" w:customStyle="1" w:styleId="58">
    <w:name w:val="标题 4 字符"/>
    <w:link w:val="6"/>
    <w:semiHidden/>
    <w:qFormat/>
    <w:uiPriority w:val="9"/>
    <w:rPr>
      <w:rFonts w:ascii="Cambria" w:hAnsi="Cambria" w:eastAsia="宋体" w:cs="Times New Roman"/>
      <w:b/>
      <w:bCs/>
      <w:sz w:val="28"/>
      <w:szCs w:val="28"/>
    </w:rPr>
  </w:style>
  <w:style w:type="character" w:customStyle="1" w:styleId="59">
    <w:name w:val="标题 5 字符"/>
    <w:link w:val="7"/>
    <w:semiHidden/>
    <w:qFormat/>
    <w:uiPriority w:val="9"/>
    <w:rPr>
      <w:rFonts w:ascii="Calibri" w:hAnsi="Calibri"/>
      <w:b/>
      <w:bCs/>
      <w:sz w:val="28"/>
      <w:szCs w:val="28"/>
    </w:rPr>
  </w:style>
  <w:style w:type="character" w:customStyle="1" w:styleId="60">
    <w:name w:val="标题 6 字符"/>
    <w:link w:val="8"/>
    <w:semiHidden/>
    <w:qFormat/>
    <w:uiPriority w:val="9"/>
    <w:rPr>
      <w:rFonts w:ascii="Cambria" w:hAnsi="Cambria" w:eastAsia="宋体" w:cs="Times New Roman"/>
      <w:b/>
      <w:bCs/>
      <w:sz w:val="24"/>
      <w:szCs w:val="24"/>
    </w:rPr>
  </w:style>
  <w:style w:type="character" w:customStyle="1" w:styleId="61">
    <w:name w:val="标题 7 字符"/>
    <w:link w:val="9"/>
    <w:semiHidden/>
    <w:qFormat/>
    <w:uiPriority w:val="9"/>
    <w:rPr>
      <w:rFonts w:ascii="Calibri" w:hAnsi="Calibri"/>
      <w:b/>
      <w:bCs/>
      <w:sz w:val="24"/>
      <w:szCs w:val="24"/>
    </w:rPr>
  </w:style>
  <w:style w:type="character" w:customStyle="1" w:styleId="62">
    <w:name w:val="标题 8 字符"/>
    <w:link w:val="10"/>
    <w:semiHidden/>
    <w:qFormat/>
    <w:uiPriority w:val="9"/>
    <w:rPr>
      <w:rFonts w:ascii="Cambria" w:hAnsi="Cambria" w:eastAsia="宋体" w:cs="Times New Roman"/>
      <w:sz w:val="24"/>
      <w:szCs w:val="24"/>
    </w:rPr>
  </w:style>
  <w:style w:type="character" w:customStyle="1" w:styleId="63">
    <w:name w:val="标题 9 字符"/>
    <w:link w:val="11"/>
    <w:semiHidden/>
    <w:qFormat/>
    <w:uiPriority w:val="9"/>
    <w:rPr>
      <w:rFonts w:ascii="Cambria" w:hAnsi="Cambria" w:eastAsia="宋体" w:cs="Times New Roman"/>
      <w:szCs w:val="21"/>
    </w:rPr>
  </w:style>
  <w:style w:type="character" w:customStyle="1" w:styleId="64">
    <w:name w:val="批注文字 字符"/>
    <w:link w:val="15"/>
    <w:qFormat/>
    <w:uiPriority w:val="99"/>
    <w:rPr>
      <w:rFonts w:ascii="Calibri" w:hAnsi="Calibri"/>
    </w:rPr>
  </w:style>
  <w:style w:type="character" w:customStyle="1" w:styleId="65">
    <w:name w:val="批注主题 字符"/>
    <w:link w:val="45"/>
    <w:semiHidden/>
    <w:qFormat/>
    <w:uiPriority w:val="99"/>
    <w:rPr>
      <w:rFonts w:ascii="Calibri" w:hAnsi="Calibri"/>
      <w:b/>
      <w:bCs/>
    </w:rPr>
  </w:style>
  <w:style w:type="character" w:customStyle="1" w:styleId="66">
    <w:name w:val="正文文本 3 字符"/>
    <w:link w:val="16"/>
    <w:semiHidden/>
    <w:qFormat/>
    <w:uiPriority w:val="99"/>
    <w:rPr>
      <w:rFonts w:ascii="Calibri" w:hAnsi="Calibri"/>
      <w:sz w:val="16"/>
      <w:szCs w:val="16"/>
    </w:rPr>
  </w:style>
  <w:style w:type="character" w:customStyle="1" w:styleId="67">
    <w:name w:val="正文文本 字符"/>
    <w:link w:val="17"/>
    <w:semiHidden/>
    <w:qFormat/>
    <w:uiPriority w:val="99"/>
    <w:rPr>
      <w:rFonts w:ascii="Calibri" w:hAnsi="Calibri"/>
    </w:rPr>
  </w:style>
  <w:style w:type="character" w:customStyle="1" w:styleId="68">
    <w:name w:val="正文文本缩进 字符"/>
    <w:link w:val="21"/>
    <w:semiHidden/>
    <w:qFormat/>
    <w:uiPriority w:val="99"/>
    <w:rPr>
      <w:rFonts w:ascii="Calibri" w:hAnsi="Calibri"/>
    </w:rPr>
  </w:style>
  <w:style w:type="character" w:customStyle="1" w:styleId="69">
    <w:name w:val="纯文本 字符"/>
    <w:link w:val="25"/>
    <w:semiHidden/>
    <w:qFormat/>
    <w:uiPriority w:val="99"/>
    <w:rPr>
      <w:rFonts w:ascii="宋体" w:hAnsi="Courier New" w:cs="Courier New"/>
      <w:szCs w:val="21"/>
    </w:rPr>
  </w:style>
  <w:style w:type="character" w:customStyle="1" w:styleId="70">
    <w:name w:val="日期 字符"/>
    <w:link w:val="26"/>
    <w:semiHidden/>
    <w:qFormat/>
    <w:uiPriority w:val="99"/>
    <w:rPr>
      <w:rFonts w:ascii="Calibri" w:hAnsi="Calibri"/>
    </w:rPr>
  </w:style>
  <w:style w:type="character" w:customStyle="1" w:styleId="71">
    <w:name w:val="正文文本缩进 2 字符"/>
    <w:link w:val="27"/>
    <w:semiHidden/>
    <w:qFormat/>
    <w:uiPriority w:val="99"/>
    <w:rPr>
      <w:rFonts w:ascii="Calibri" w:hAnsi="Calibri"/>
    </w:rPr>
  </w:style>
  <w:style w:type="character" w:customStyle="1" w:styleId="72">
    <w:name w:val="批注框文本 字符"/>
    <w:link w:val="29"/>
    <w:semiHidden/>
    <w:qFormat/>
    <w:uiPriority w:val="99"/>
    <w:rPr>
      <w:rFonts w:ascii="Calibri" w:hAnsi="Calibri"/>
      <w:sz w:val="0"/>
      <w:szCs w:val="0"/>
    </w:rPr>
  </w:style>
  <w:style w:type="character" w:customStyle="1" w:styleId="73">
    <w:name w:val="页脚 字符"/>
    <w:link w:val="30"/>
    <w:qFormat/>
    <w:uiPriority w:val="99"/>
    <w:rPr>
      <w:rFonts w:ascii="Calibri" w:hAnsi="Calibri"/>
      <w:sz w:val="18"/>
      <w:szCs w:val="18"/>
    </w:rPr>
  </w:style>
  <w:style w:type="character" w:customStyle="1" w:styleId="74">
    <w:name w:val="页眉 字符"/>
    <w:link w:val="31"/>
    <w:semiHidden/>
    <w:qFormat/>
    <w:uiPriority w:val="99"/>
    <w:rPr>
      <w:rFonts w:ascii="Calibri" w:hAnsi="Calibri"/>
      <w:sz w:val="18"/>
      <w:szCs w:val="18"/>
    </w:rPr>
  </w:style>
  <w:style w:type="character" w:customStyle="1" w:styleId="75">
    <w:name w:val="脚注文本 字符"/>
    <w:link w:val="36"/>
    <w:semiHidden/>
    <w:qFormat/>
    <w:uiPriority w:val="99"/>
    <w:rPr>
      <w:rFonts w:ascii="Calibri" w:hAnsi="Calibri"/>
      <w:sz w:val="18"/>
      <w:szCs w:val="18"/>
    </w:rPr>
  </w:style>
  <w:style w:type="character" w:customStyle="1" w:styleId="76">
    <w:name w:val="正文文本缩进 3 字符"/>
    <w:link w:val="38"/>
    <w:semiHidden/>
    <w:qFormat/>
    <w:uiPriority w:val="99"/>
    <w:rPr>
      <w:rFonts w:ascii="Calibri" w:hAnsi="Calibri"/>
      <w:sz w:val="16"/>
      <w:szCs w:val="16"/>
    </w:rPr>
  </w:style>
  <w:style w:type="character" w:customStyle="1" w:styleId="77">
    <w:name w:val="正文文本 2 字符"/>
    <w:link w:val="40"/>
    <w:semiHidden/>
    <w:qFormat/>
    <w:uiPriority w:val="99"/>
    <w:rPr>
      <w:rFonts w:ascii="Calibri" w:hAnsi="Calibri"/>
    </w:r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basedOn w:val="48"/>
    <w:qFormat/>
    <w:uiPriority w:val="0"/>
  </w:style>
  <w:style w:type="character" w:customStyle="1" w:styleId="93">
    <w:name w:val="ca-12"/>
    <w:basedOn w:val="48"/>
    <w:qFormat/>
    <w:uiPriority w:val="0"/>
  </w:style>
  <w:style w:type="character" w:customStyle="1" w:styleId="94">
    <w:name w:val="页眉 Char"/>
    <w:qFormat/>
    <w:uiPriority w:val="0"/>
    <w:rPr>
      <w:sz w:val="18"/>
      <w:szCs w:val="18"/>
    </w:rPr>
  </w:style>
  <w:style w:type="character" w:customStyle="1" w:styleId="95">
    <w:name w:val="页脚 Char"/>
    <w:qFormat/>
    <w:uiPriority w:val="0"/>
    <w:rPr>
      <w:sz w:val="18"/>
      <w:szCs w:val="18"/>
    </w:rPr>
  </w:style>
  <w:style w:type="paragraph" w:customStyle="1" w:styleId="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7">
    <w:name w:val="List Paragraph"/>
    <w:basedOn w:val="1"/>
    <w:qFormat/>
    <w:uiPriority w:val="99"/>
    <w:pPr>
      <w:ind w:firstLine="420" w:firstLineChars="200"/>
    </w:pPr>
  </w:style>
  <w:style w:type="character" w:customStyle="1" w:styleId="98">
    <w:name w:val="正文文本首行缩进 2 字符"/>
    <w:basedOn w:val="68"/>
    <w:link w:val="20"/>
    <w:semiHidden/>
    <w:qFormat/>
    <w:uiPriority w:val="99"/>
    <w:rPr>
      <w:rFonts w:ascii="Calibri" w:hAnsi="Calibri"/>
      <w:kern w:val="2"/>
      <w:sz w:val="24"/>
      <w:szCs w:val="22"/>
    </w:rPr>
  </w:style>
  <w:style w:type="paragraph" w:customStyle="1" w:styleId="99">
    <w:name w:val="样式3"/>
    <w:basedOn w:val="25"/>
    <w:qFormat/>
    <w:uiPriority w:val="0"/>
    <w:pPr>
      <w:spacing w:line="0" w:lineRule="atLeast"/>
      <w:outlineLvl w:val="0"/>
    </w:pPr>
    <w:rPr>
      <w:sz w:val="28"/>
    </w:rPr>
  </w:style>
  <w:style w:type="paragraph" w:customStyle="1" w:styleId="100">
    <w:name w:val="Table Paragraph"/>
    <w:basedOn w:val="1"/>
    <w:qFormat/>
    <w:uiPriority w:val="1"/>
    <w:rPr>
      <w:rFonts w:ascii="宋体" w:hAnsi="宋体" w:cs="宋体"/>
      <w:lang w:val="zh-CN" w:bidi="zh-CN"/>
    </w:rPr>
  </w:style>
  <w:style w:type="paragraph" w:customStyle="1" w:styleId="101">
    <w:name w:val="无间隔2"/>
    <w:basedOn w:val="1"/>
    <w:qFormat/>
    <w:uiPriority w:val="1"/>
    <w:pPr>
      <w:spacing w:line="400" w:lineRule="exact"/>
    </w:pPr>
    <w:rPr>
      <w:szCs w:val="24"/>
    </w:rPr>
  </w:style>
  <w:style w:type="character" w:customStyle="1" w:styleId="102">
    <w:name w:val="font91"/>
    <w:basedOn w:val="48"/>
    <w:qFormat/>
    <w:uiPriority w:val="0"/>
    <w:rPr>
      <w:rFonts w:hint="eastAsia" w:ascii="微软雅黑" w:hAnsi="微软雅黑" w:eastAsia="微软雅黑" w:cs="微软雅黑"/>
      <w:color w:val="000000"/>
      <w:sz w:val="18"/>
      <w:szCs w:val="18"/>
      <w:u w:val="none"/>
      <w:vertAlign w:val="superscript"/>
    </w:rPr>
  </w:style>
  <w:style w:type="paragraph" w:customStyle="1" w:styleId="103">
    <w:name w:val="Char"/>
    <w:basedOn w:val="1"/>
    <w:unhideWhenUsed/>
    <w:qFormat/>
    <w:uiPriority w:val="99"/>
    <w:rPr>
      <w:rFonts w:hint="eastAsia"/>
    </w:rPr>
  </w:style>
  <w:style w:type="paragraph" w:customStyle="1" w:styleId="104">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14302</Words>
  <Characters>14874</Characters>
  <Lines>237</Lines>
  <Paragraphs>66</Paragraphs>
  <TotalTime>34</TotalTime>
  <ScaleCrop>false</ScaleCrop>
  <LinksUpToDate>false</LinksUpToDate>
  <CharactersWithSpaces>15005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ff</cp:lastModifiedBy>
  <cp:lastPrinted>2021-08-30T04:11:00Z</cp:lastPrinted>
  <dcterms:modified xsi:type="dcterms:W3CDTF">2024-11-07T07:20:19Z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7D1A4BED16AE4E57A7F1A09D41E95C74_13</vt:lpwstr>
  </property>
  <property fmtid="{D5CDD505-2E9C-101B-9397-08002B2CF9AE}" pid="4" name="commondata">
    <vt:lpwstr>eyJoZGlkIjoiZDU5ODE0N2QzZTY2Y2Y3NjY0ZjQ3OTEzYmE5Njk3ZWUifQ==</vt:lpwstr>
  </property>
</Properties>
</file>