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A03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24年12月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0E90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 xml:space="preserve">洛阳优居优住网络科技有限公司洛龙分公司 </w:t>
      </w:r>
    </w:p>
    <w:p w14:paraId="25CF74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5655B3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1086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6230A6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 w14:paraId="08BADA8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期间（均含当日），乙方推介客户认购本项目房源的，佣金费率如下，原合同项下其他期间佣金标准按原合同约定执行：</w:t>
      </w:r>
    </w:p>
    <w:p w14:paraId="66E3F39F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45CDD7E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浩德天逸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期间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1-5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套，按照30000元/套计提；认购房源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≥6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000元/套计提。</w:t>
      </w:r>
    </w:p>
    <w:p w14:paraId="0DE0D14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开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元壹号成交房源不考核计提周期，按网签合同总房款2.5%+1万元/套；</w:t>
      </w:r>
    </w:p>
    <w:p w14:paraId="6C4EB88B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公寓佣金：</w:t>
      </w:r>
    </w:p>
    <w:p w14:paraId="77B70E0B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不考核计提周期，按照15000元/套计提（平层和LOFT均可，楼层不限）；</w:t>
      </w:r>
    </w:p>
    <w:p w14:paraId="4054556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(3)商铺佣金：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不考核计提周期，</w:t>
      </w:r>
      <w:r>
        <w:rPr>
          <w:rFonts w:hint="eastAsia" w:ascii="宋体" w:hAnsi="宋体" w:eastAsia="宋体" w:cs="宋体"/>
          <w:sz w:val="24"/>
          <w:szCs w:val="24"/>
        </w:rPr>
        <w:t>按网签合同总房款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3%+10000元/套；</w:t>
      </w:r>
    </w:p>
    <w:p w14:paraId="3034835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(4)其他房源佣金费率保持不变。 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洛阳优居优住网络科技有限公司洛龙分公司 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12月3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12月3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0EF70E8"/>
    <w:rsid w:val="141D5683"/>
    <w:rsid w:val="157976A1"/>
    <w:rsid w:val="157F0000"/>
    <w:rsid w:val="15BE564C"/>
    <w:rsid w:val="15D96DC6"/>
    <w:rsid w:val="16793A9E"/>
    <w:rsid w:val="16AB527C"/>
    <w:rsid w:val="178F10EE"/>
    <w:rsid w:val="18525BD1"/>
    <w:rsid w:val="1D602215"/>
    <w:rsid w:val="1F700176"/>
    <w:rsid w:val="1FB42915"/>
    <w:rsid w:val="20126E0A"/>
    <w:rsid w:val="24C30629"/>
    <w:rsid w:val="29D82DC8"/>
    <w:rsid w:val="2A2E749A"/>
    <w:rsid w:val="2C972668"/>
    <w:rsid w:val="2D4F07C8"/>
    <w:rsid w:val="2E0E21D8"/>
    <w:rsid w:val="2EE36411"/>
    <w:rsid w:val="2F120679"/>
    <w:rsid w:val="30E842E1"/>
    <w:rsid w:val="32DD3C7B"/>
    <w:rsid w:val="33FB6097"/>
    <w:rsid w:val="34CD0497"/>
    <w:rsid w:val="355754A0"/>
    <w:rsid w:val="394F35C4"/>
    <w:rsid w:val="3BAE5737"/>
    <w:rsid w:val="3C746D55"/>
    <w:rsid w:val="431C1617"/>
    <w:rsid w:val="43D8031B"/>
    <w:rsid w:val="44CF1831"/>
    <w:rsid w:val="463313E5"/>
    <w:rsid w:val="48683F6D"/>
    <w:rsid w:val="489A16D4"/>
    <w:rsid w:val="48B405A0"/>
    <w:rsid w:val="4CE22239"/>
    <w:rsid w:val="4D553C64"/>
    <w:rsid w:val="51914C82"/>
    <w:rsid w:val="533F3F0F"/>
    <w:rsid w:val="539F40EF"/>
    <w:rsid w:val="53F62869"/>
    <w:rsid w:val="54065F61"/>
    <w:rsid w:val="5AC8787B"/>
    <w:rsid w:val="5C29277B"/>
    <w:rsid w:val="61F97EE8"/>
    <w:rsid w:val="66B61137"/>
    <w:rsid w:val="69564C17"/>
    <w:rsid w:val="697B3165"/>
    <w:rsid w:val="6B906905"/>
    <w:rsid w:val="6DF110AB"/>
    <w:rsid w:val="6F926156"/>
    <w:rsid w:val="7040659E"/>
    <w:rsid w:val="712A5284"/>
    <w:rsid w:val="766A0AD7"/>
    <w:rsid w:val="76BA5FCD"/>
    <w:rsid w:val="77965065"/>
    <w:rsid w:val="79305C7F"/>
    <w:rsid w:val="7A2B3E1B"/>
    <w:rsid w:val="7B400BBC"/>
    <w:rsid w:val="7C9A62F7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customStyle="1" w:styleId="13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框文本 Char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2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608</Words>
  <Characters>690</Characters>
  <Lines>3</Lines>
  <Paragraphs>1</Paragraphs>
  <TotalTime>0</TotalTime>
  <ScaleCrop>false</ScaleCrop>
  <LinksUpToDate>false</LinksUpToDate>
  <CharactersWithSpaces>727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2024-12-03T11:21:33Z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12E6370669F5449E9639BC22559810BE_13</vt:lpwstr>
  </property>
</Properties>
</file>