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53EA">
      <w:pPr>
        <w:pStyle w:val="4"/>
        <w:tabs>
          <w:tab w:val="left" w:pos="1675"/>
          <w:tab w:val="center" w:pos="4215"/>
        </w:tabs>
        <w:wordWrap w:val="0"/>
        <w:spacing w:before="0" w:after="0" w:line="440" w:lineRule="exact"/>
        <w:jc w:val="center"/>
        <w:rPr>
          <w:rFonts w:hint="eastAsia" w:ascii="宋体" w:hAnsi="宋体" w:eastAsia="宋体" w:cs="宋体"/>
          <w:kern w:val="28"/>
          <w:sz w:val="32"/>
          <w:szCs w:val="32"/>
        </w:rPr>
      </w:pPr>
      <w:r>
        <w:rPr>
          <w:rFonts w:ascii="宋体" w:hAnsi="宋体" w:eastAsia="宋体" w:cs="宋体"/>
          <w:kern w:val="28"/>
          <w:sz w:val="32"/>
          <w:szCs w:val="32"/>
        </w:rPr>
        <w:t>浩德伊河湾项目</w:t>
      </w:r>
      <w:r>
        <w:rPr>
          <w:rFonts w:hint="eastAsia" w:ascii="宋体" w:hAnsi="宋体" w:eastAsia="宋体" w:cs="宋体"/>
          <w:kern w:val="28"/>
          <w:sz w:val="32"/>
          <w:szCs w:val="32"/>
        </w:rPr>
        <w:t>懿世</w:t>
      </w:r>
      <w:r>
        <w:rPr>
          <w:rFonts w:ascii="宋体" w:hAnsi="宋体" w:eastAsia="宋体" w:cs="宋体"/>
          <w:kern w:val="28"/>
          <w:sz w:val="32"/>
          <w:szCs w:val="32"/>
        </w:rPr>
        <w:t>分销合作合同</w:t>
      </w:r>
      <w:r>
        <w:rPr>
          <w:rFonts w:hint="eastAsia" w:ascii="宋体" w:hAnsi="宋体" w:eastAsia="宋体" w:cs="宋体"/>
          <w:kern w:val="28"/>
          <w:sz w:val="32"/>
          <w:szCs w:val="32"/>
        </w:rPr>
        <w:t>补充协议</w:t>
      </w:r>
    </w:p>
    <w:p w14:paraId="23D8FBF8">
      <w:pPr>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14:paraId="56472944">
      <w:pPr>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洛阳懿世房地产营销策划有限公司</w:t>
      </w:r>
    </w:p>
    <w:p w14:paraId="0306FD2F">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4年1月1日签署了合同编号为</w:t>
      </w:r>
      <w:r>
        <w:rPr>
          <w:rFonts w:hint="eastAsia" w:ascii="宋体" w:hAnsi="宋体" w:eastAsia="宋体" w:cs="宋体"/>
          <w:sz w:val="28"/>
          <w:szCs w:val="28"/>
        </w:rPr>
        <w:t>YHW</w:t>
      </w:r>
      <w:r>
        <w:rPr>
          <w:rFonts w:hint="eastAsia" w:ascii="宋体" w:hAnsi="宋体" w:cs="宋体"/>
          <w:sz w:val="28"/>
          <w:szCs w:val="28"/>
        </w:rPr>
        <w:t>-YX-063</w:t>
      </w:r>
      <w:r>
        <w:rPr>
          <w:rFonts w:hint="eastAsia" w:ascii="宋体" w:hAnsi="宋体" w:eastAsia="宋体" w:cs="宋体"/>
          <w:sz w:val="24"/>
          <w:szCs w:val="24"/>
        </w:rPr>
        <w:t>《</w:t>
      </w:r>
      <w:r>
        <w:rPr>
          <w:rFonts w:ascii="宋体" w:hAnsi="宋体" w:eastAsia="宋体" w:cs="宋体"/>
          <w:b/>
          <w:bCs/>
          <w:sz w:val="24"/>
          <w:szCs w:val="24"/>
        </w:rPr>
        <w:t>浩德伊河湾项目</w:t>
      </w:r>
      <w:r>
        <w:rPr>
          <w:rFonts w:hint="eastAsia" w:ascii="宋体" w:hAnsi="宋体" w:eastAsia="宋体" w:cs="宋体"/>
          <w:b/>
          <w:bCs/>
          <w:sz w:val="24"/>
          <w:szCs w:val="24"/>
        </w:rPr>
        <w:t>懿世</w:t>
      </w:r>
      <w:r>
        <w:rPr>
          <w:rFonts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》（以下简称“原合同”），原合同约定甲方委托乙方为甲方开发的伊河湾项目提供居间代理服务。现甲乙双方协商一致，对原合同做如下变更：</w:t>
      </w:r>
    </w:p>
    <w:p w14:paraId="3E2BA1A2">
      <w:pPr>
        <w:widowControl/>
        <w:numPr>
          <w:ilvl w:val="255"/>
          <w:numId w:val="0"/>
        </w:numPr>
        <w:spacing w:line="440" w:lineRule="exact"/>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一、就原合同第四条 推介流程及佣金方案做出如下变更</w:t>
      </w:r>
      <w:r>
        <w:rPr>
          <w:rFonts w:hint="eastAsia" w:cs="宋体" w:asciiTheme="minorEastAsia" w:hAnsiTheme="minorEastAsia"/>
          <w:sz w:val="24"/>
          <w:szCs w:val="24"/>
        </w:rPr>
        <w:t>：</w:t>
      </w:r>
    </w:p>
    <w:p w14:paraId="469D272E">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2024年1</w:t>
      </w:r>
      <w:r>
        <w:rPr>
          <w:rFonts w:hint="eastAsia" w:ascii="宋体" w:hAnsi="宋体" w:eastAsia="宋体" w:cs="宋体"/>
          <w:sz w:val="24"/>
          <w:szCs w:val="24"/>
          <w:lang w:val="en-US" w:eastAsia="zh-CN"/>
        </w:rPr>
        <w:t>2</w:t>
      </w:r>
      <w:r>
        <w:rPr>
          <w:rFonts w:hint="eastAsia" w:ascii="宋体" w:hAnsi="宋体" w:eastAsia="宋体" w:cs="宋体"/>
          <w:sz w:val="24"/>
          <w:szCs w:val="24"/>
        </w:rPr>
        <w:t>月1日至2024年1</w:t>
      </w:r>
      <w:r>
        <w:rPr>
          <w:rFonts w:hint="eastAsia" w:ascii="宋体" w:hAnsi="宋体" w:eastAsia="宋体" w:cs="宋体"/>
          <w:sz w:val="24"/>
          <w:szCs w:val="24"/>
          <w:lang w:val="en-US" w:eastAsia="zh-CN"/>
        </w:rPr>
        <w:t>2</w:t>
      </w:r>
      <w:r>
        <w:rPr>
          <w:rFonts w:hint="eastAsia" w:ascii="宋体" w:hAnsi="宋体" w:eastAsia="宋体" w:cs="宋体"/>
          <w:sz w:val="24"/>
          <w:szCs w:val="24"/>
        </w:rPr>
        <w:t>月3</w:t>
      </w:r>
      <w:r>
        <w:rPr>
          <w:rFonts w:hint="eastAsia" w:ascii="宋体" w:hAnsi="宋体" w:eastAsia="宋体" w:cs="宋体"/>
          <w:sz w:val="24"/>
          <w:szCs w:val="24"/>
          <w:lang w:val="en-US" w:eastAsia="zh-CN"/>
        </w:rPr>
        <w:t>1</w:t>
      </w:r>
      <w:r>
        <w:rPr>
          <w:rFonts w:hint="eastAsia" w:ascii="宋体" w:hAnsi="宋体" w:eastAsia="宋体" w:cs="宋体"/>
          <w:sz w:val="24"/>
          <w:szCs w:val="24"/>
        </w:rPr>
        <w:t>日（均含当日）期间，原合同第四条第2项第（2）条销售佣金方案做出如下变更:</w:t>
      </w:r>
    </w:p>
    <w:p w14:paraId="15F4EF19">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销售佣金：</w:t>
      </w:r>
    </w:p>
    <w:p w14:paraId="70854E52">
      <w:pPr>
        <w:widowControl/>
        <w:numPr>
          <w:ilvl w:val="255"/>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佣金周期：2024年1</w:t>
      </w:r>
      <w:r>
        <w:rPr>
          <w:rFonts w:hint="eastAsia" w:ascii="宋体" w:hAnsi="宋体" w:eastAsia="宋体" w:cs="宋体"/>
          <w:sz w:val="24"/>
          <w:szCs w:val="24"/>
          <w:lang w:val="en-US" w:eastAsia="zh-CN"/>
        </w:rPr>
        <w:t>2</w:t>
      </w:r>
      <w:r>
        <w:rPr>
          <w:rFonts w:hint="eastAsia" w:ascii="宋体" w:hAnsi="宋体" w:eastAsia="宋体" w:cs="宋体"/>
          <w:sz w:val="24"/>
          <w:szCs w:val="24"/>
        </w:rPr>
        <w:t>月1日至2024年1</w:t>
      </w:r>
      <w:r>
        <w:rPr>
          <w:rFonts w:hint="eastAsia" w:ascii="宋体" w:hAnsi="宋体" w:eastAsia="宋体" w:cs="宋体"/>
          <w:sz w:val="24"/>
          <w:szCs w:val="24"/>
          <w:lang w:val="en-US" w:eastAsia="zh-CN"/>
        </w:rPr>
        <w:t>2</w:t>
      </w:r>
      <w:r>
        <w:rPr>
          <w:rFonts w:hint="eastAsia" w:ascii="宋体" w:hAnsi="宋体" w:eastAsia="宋体" w:cs="宋体"/>
          <w:sz w:val="24"/>
          <w:szCs w:val="24"/>
        </w:rPr>
        <w:t>月3</w:t>
      </w:r>
      <w:r>
        <w:rPr>
          <w:rFonts w:hint="eastAsia" w:ascii="宋体" w:hAnsi="宋体" w:eastAsia="宋体" w:cs="宋体"/>
          <w:sz w:val="24"/>
          <w:szCs w:val="24"/>
          <w:lang w:val="en-US" w:eastAsia="zh-CN"/>
        </w:rPr>
        <w:t>1</w:t>
      </w:r>
      <w:r>
        <w:rPr>
          <w:rFonts w:hint="eastAsia" w:ascii="宋体" w:hAnsi="宋体" w:eastAsia="宋体" w:cs="宋体"/>
          <w:sz w:val="24"/>
          <w:szCs w:val="24"/>
        </w:rPr>
        <w:t>日（均含当日）：</w:t>
      </w:r>
    </w:p>
    <w:p w14:paraId="451AA17D">
      <w:pPr>
        <w:widowControl/>
        <w:numPr>
          <w:ilvl w:val="255"/>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洋房：按照网签合同总房款的2.5%/套计提佣金；</w:t>
      </w:r>
    </w:p>
    <w:p w14:paraId="29B2226F">
      <w:pPr>
        <w:widowControl/>
        <w:numPr>
          <w:ilvl w:val="255"/>
          <w:numId w:val="0"/>
        </w:num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高层：按照网签合同总房款的4%计提佣金。</w:t>
      </w:r>
    </w:p>
    <w:p w14:paraId="31DFD6FD">
      <w:pPr>
        <w:pStyle w:val="10"/>
        <w:numPr>
          <w:ilvl w:val="255"/>
          <w:numId w:val="0"/>
        </w:numPr>
        <w:tabs>
          <w:tab w:val="left" w:pos="420"/>
        </w:tabs>
        <w:wordWrap w:val="0"/>
        <w:snapToGrid w:val="0"/>
        <w:spacing w:line="440" w:lineRule="exact"/>
        <w:ind w:firstLine="420" w:firstLineChars="200"/>
        <w:jc w:val="left"/>
        <w:rPr>
          <w:rFonts w:hint="eastAsia" w:cs="宋体" w:asciiTheme="minorEastAsia" w:hAnsiTheme="minorEastAsia"/>
          <w:sz w:val="24"/>
          <w:szCs w:val="24"/>
        </w:rPr>
      </w:pPr>
      <w:r>
        <w:rPr>
          <w:rFonts w:hint="eastAsia"/>
        </w:rPr>
        <w:t>二、</w:t>
      </w:r>
      <w:r>
        <w:rPr>
          <w:rFonts w:hint="eastAsia" w:cs="宋体" w:asciiTheme="minorEastAsia" w:hAnsiTheme="minorEastAsia"/>
          <w:sz w:val="24"/>
          <w:szCs w:val="24"/>
        </w:rPr>
        <w:t xml:space="preserve">其他约定   </w:t>
      </w:r>
    </w:p>
    <w:p w14:paraId="7347798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180D42A7">
      <w:pPr>
        <w:widowControl/>
        <w:wordWrap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本补充协议经双方盖章后生效，本补充协议一式伍份，甲方执叁份，乙方执贰份，每份具有同等法律效力。</w:t>
      </w:r>
    </w:p>
    <w:p w14:paraId="4FC2ACA6">
      <w:pPr>
        <w:pStyle w:val="2"/>
        <w:tabs>
          <w:tab w:val="left" w:pos="1206"/>
        </w:tabs>
        <w:spacing w:after="0" w:line="440" w:lineRule="exact"/>
        <w:ind w:left="0" w:leftChars="0"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14:paraId="41CCF1DC">
      <w:pPr>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甲 方：河南浩德新澜置业限公司          乙 方：</w:t>
      </w:r>
      <w:r>
        <w:rPr>
          <w:rFonts w:hint="eastAsia" w:ascii="宋体" w:hAnsi="宋体" w:cs="微软雅黑"/>
          <w:sz w:val="24"/>
          <w:szCs w:val="24"/>
        </w:rPr>
        <w:t>洛阳懿世房地产营销策划有限公司</w:t>
      </w:r>
      <w:r>
        <w:rPr>
          <w:rFonts w:cs="微软雅黑" w:asciiTheme="minorEastAsia" w:hAnsiTheme="minorEastAsia"/>
          <w:sz w:val="24"/>
          <w:szCs w:val="24"/>
        </w:rPr>
        <w:t xml:space="preserve">                        </w:t>
      </w:r>
    </w:p>
    <w:p w14:paraId="6E67541E">
      <w:pPr>
        <w:snapToGrid w:val="0"/>
        <w:spacing w:line="440" w:lineRule="exact"/>
        <w:jc w:val="left"/>
      </w:pPr>
      <w:r>
        <w:rPr>
          <w:rFonts w:hint="eastAsia" w:cs="微软雅黑" w:asciiTheme="minorEastAsia" w:hAnsiTheme="minorEastAsia"/>
          <w:sz w:val="24"/>
          <w:szCs w:val="24"/>
        </w:rPr>
        <w:t>2024年1</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2024年1</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116BC"/>
    <w:rsid w:val="000865CC"/>
    <w:rsid w:val="001B448B"/>
    <w:rsid w:val="00564120"/>
    <w:rsid w:val="00622C54"/>
    <w:rsid w:val="007A2525"/>
    <w:rsid w:val="00860D46"/>
    <w:rsid w:val="00A34D09"/>
    <w:rsid w:val="00AE6AEA"/>
    <w:rsid w:val="00AF50EC"/>
    <w:rsid w:val="00B1155D"/>
    <w:rsid w:val="00BA0790"/>
    <w:rsid w:val="00C53E05"/>
    <w:rsid w:val="00CA57DB"/>
    <w:rsid w:val="00CF6814"/>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8276386"/>
    <w:rsid w:val="1A136006"/>
    <w:rsid w:val="1F4F388C"/>
    <w:rsid w:val="259A1C3E"/>
    <w:rsid w:val="2A375D41"/>
    <w:rsid w:val="2D897D64"/>
    <w:rsid w:val="310A20DE"/>
    <w:rsid w:val="325B16EC"/>
    <w:rsid w:val="33303EE6"/>
    <w:rsid w:val="34BA50DA"/>
    <w:rsid w:val="34F66706"/>
    <w:rsid w:val="35663438"/>
    <w:rsid w:val="35823EE1"/>
    <w:rsid w:val="35E42408"/>
    <w:rsid w:val="36535AB3"/>
    <w:rsid w:val="36C46BAE"/>
    <w:rsid w:val="3710594F"/>
    <w:rsid w:val="38CF692D"/>
    <w:rsid w:val="3A182F3E"/>
    <w:rsid w:val="3CDB5B00"/>
    <w:rsid w:val="3F613B23"/>
    <w:rsid w:val="44615A3C"/>
    <w:rsid w:val="455F3E15"/>
    <w:rsid w:val="480E6F01"/>
    <w:rsid w:val="49AF0827"/>
    <w:rsid w:val="4B2B340C"/>
    <w:rsid w:val="4C5777B2"/>
    <w:rsid w:val="4DF64250"/>
    <w:rsid w:val="51705732"/>
    <w:rsid w:val="54D14CC9"/>
    <w:rsid w:val="54EB28BA"/>
    <w:rsid w:val="55020954"/>
    <w:rsid w:val="553E527E"/>
    <w:rsid w:val="56B45E9F"/>
    <w:rsid w:val="5A36661D"/>
    <w:rsid w:val="5B7A6F8C"/>
    <w:rsid w:val="5CB25C27"/>
    <w:rsid w:val="60714CFB"/>
    <w:rsid w:val="6142679E"/>
    <w:rsid w:val="61834DEC"/>
    <w:rsid w:val="63A90A88"/>
    <w:rsid w:val="69543A30"/>
    <w:rsid w:val="6FB2797C"/>
    <w:rsid w:val="718D136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542</Characters>
  <Lines>4</Lines>
  <Paragraphs>1</Paragraphs>
  <TotalTime>4</TotalTime>
  <ScaleCrop>false</ScaleCrop>
  <LinksUpToDate>false</LinksUpToDate>
  <CharactersWithSpaces>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2024-12-06T07:34:13Z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4DDC058059EB4D6BB5A8D1CFCCAC1C68_13</vt:lpwstr>
  </property>
</Properties>
</file>