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D0D74">
      <w:pPr>
        <w:spacing w:line="360" w:lineRule="auto"/>
        <w:jc w:val="center"/>
        <w:rPr>
          <w:rFonts w:ascii="宋体" w:hAnsi="宋体"/>
          <w:b/>
          <w:spacing w:val="40"/>
          <w:sz w:val="32"/>
        </w:rPr>
      </w:pPr>
      <w:r>
        <w:rPr>
          <w:rFonts w:hint="eastAsia" w:ascii="宋体" w:hAnsi="宋体"/>
          <w:b/>
          <w:spacing w:val="40"/>
          <w:sz w:val="32"/>
        </w:rPr>
        <w:t>管道燃气设施用户合同</w:t>
      </w:r>
    </w:p>
    <w:p w14:paraId="4C678EEF">
      <w:pPr>
        <w:spacing w:line="360" w:lineRule="auto"/>
        <w:jc w:val="center"/>
        <w:rPr>
          <w:rFonts w:ascii="宋体" w:hAnsi="宋体"/>
          <w:b/>
          <w:sz w:val="24"/>
        </w:rPr>
      </w:pPr>
      <w:r>
        <w:rPr>
          <w:rFonts w:hint="eastAsia" w:ascii="宋体" w:hAnsi="宋体"/>
          <w:b/>
          <w:sz w:val="24"/>
        </w:rPr>
        <w:t>（开发商）</w:t>
      </w:r>
    </w:p>
    <w:p w14:paraId="46773594">
      <w:pPr>
        <w:spacing w:line="360" w:lineRule="auto"/>
        <w:jc w:val="left"/>
        <w:rPr>
          <w:rFonts w:hint="eastAsia" w:ascii="宋体" w:hAnsi="宋体"/>
          <w:b/>
          <w:i/>
          <w:color w:val="FF0000"/>
          <w:sz w:val="24"/>
        </w:rPr>
      </w:pPr>
    </w:p>
    <w:p w14:paraId="3941E060">
      <w:pPr>
        <w:spacing w:line="360" w:lineRule="auto"/>
        <w:rPr>
          <w:rFonts w:hint="eastAsia" w:ascii="宋体" w:hAnsi="宋体"/>
          <w:b/>
          <w:sz w:val="24"/>
          <w:szCs w:val="24"/>
        </w:rPr>
      </w:pPr>
      <w:r>
        <w:rPr>
          <w:rFonts w:ascii="宋体" w:hAnsi="宋体"/>
          <w:b/>
          <w:sz w:val="24"/>
          <w:szCs w:val="24"/>
        </w:rPr>
        <mc:AlternateContent>
          <mc:Choice Requires="wps">
            <w:drawing>
              <wp:anchor distT="0" distB="0" distL="114300" distR="114300" simplePos="0" relativeHeight="251659264" behindDoc="0" locked="0" layoutInCell="0" allowOverlap="1">
                <wp:simplePos x="0" y="0"/>
                <wp:positionH relativeFrom="column">
                  <wp:posOffset>1333500</wp:posOffset>
                </wp:positionH>
                <wp:positionV relativeFrom="paragraph">
                  <wp:posOffset>274320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a:solidFill>
                            <a:srgbClr val="000000"/>
                          </a:solidFill>
                        </a:ln>
                      </wps:spPr>
                      <wps:bodyPr upright="1"/>
                    </wps:wsp>
                  </a:graphicData>
                </a:graphic>
              </wp:anchor>
            </w:drawing>
          </mc:Choice>
          <mc:Fallback>
            <w:pict>
              <v:line id="_x0000_s1026" o:spid="_x0000_s1026" o:spt="20" style="position:absolute;left:0pt;margin-left:105pt;margin-top:21.6pt;height:0pt;width:0.05pt;z-index:251659264;mso-width-relative:page;mso-height-relative:page;" filled="f" stroked="t" coordsize="21600,21600" o:allowincell="f" o:gfxdata="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37q9UAAAAJAQAADwAAAAAAAAABACAAAAAiAAAAZHJzL2Rvd25yZXYueG1sUEsBAhQAFAAA&#10;AAgAh07iQFxU/gy5AQAAXQMAAA4AAAAAAAAAAQAgAAAAJAEAAGRycy9lMm9Eb2MueG1sUEsFBgAA&#10;AAAGAAYAWQEAAE8FAAAAAA==&#10;">
                <v:fill on="f" focussize="0,0"/>
                <v:stroke color="#000000" joinstyle="round"/>
                <v:imagedata o:title=""/>
                <o:lock v:ext="edit" aspectratio="f"/>
              </v:line>
            </w:pict>
          </mc:Fallback>
        </mc:AlternateContent>
      </w:r>
      <w:r>
        <w:rPr>
          <w:rFonts w:hint="eastAsia" w:ascii="宋体" w:hAnsi="宋体"/>
          <w:b/>
          <w:sz w:val="24"/>
          <w:szCs w:val="24"/>
        </w:rPr>
        <w:t xml:space="preserve">  </w:t>
      </w:r>
    </w:p>
    <w:p w14:paraId="3DD28E86">
      <w:pPr>
        <w:spacing w:line="360" w:lineRule="auto"/>
        <w:rPr>
          <w:rFonts w:hint="eastAsia" w:ascii="宋体" w:hAnsi="宋体"/>
          <w:b/>
          <w:sz w:val="24"/>
          <w:szCs w:val="24"/>
        </w:rPr>
      </w:pPr>
      <w:r>
        <w:rPr>
          <w:rFonts w:hint="eastAsia" w:ascii="宋体" w:hAnsi="宋体"/>
          <w:b/>
          <w:sz w:val="24"/>
          <w:szCs w:val="24"/>
        </w:rPr>
        <w:t>甲方：</w:t>
      </w:r>
      <w:r>
        <w:rPr>
          <w:rFonts w:hint="eastAsia" w:ascii="宋体" w:hAnsi="宋体"/>
          <w:b w:val="0"/>
          <w:bCs/>
          <w:sz w:val="24"/>
          <w:szCs w:val="24"/>
          <w:lang w:val="en-US" w:eastAsia="zh-CN"/>
        </w:rPr>
        <w:t>栾川县浩德颐康文旅有限公司</w:t>
      </w:r>
    </w:p>
    <w:p w14:paraId="29B0E64D">
      <w:pPr>
        <w:spacing w:line="360" w:lineRule="auto"/>
        <w:rPr>
          <w:rFonts w:hint="eastAsia" w:ascii="宋体" w:hAnsi="宋体"/>
          <w:b w:val="0"/>
          <w:bCs/>
          <w:sz w:val="24"/>
          <w:szCs w:val="24"/>
          <w:lang w:val="en-US" w:eastAsia="zh-CN"/>
        </w:rPr>
      </w:pPr>
      <w:r>
        <w:rPr>
          <w:rFonts w:hint="eastAsia" w:ascii="宋体" w:hAnsi="宋体"/>
          <w:b/>
          <w:sz w:val="24"/>
          <w:szCs w:val="24"/>
        </w:rPr>
        <w:t>地址：</w:t>
      </w:r>
      <w:r>
        <w:rPr>
          <w:rFonts w:hint="eastAsia" w:ascii="宋体" w:hAnsi="宋体"/>
          <w:b w:val="0"/>
          <w:bCs/>
          <w:sz w:val="24"/>
          <w:szCs w:val="24"/>
          <w:lang w:val="en-US" w:eastAsia="zh-CN"/>
        </w:rPr>
        <w:t>洛阳市栾川县湾滩大桥西北山水文苑项目</w:t>
      </w:r>
    </w:p>
    <w:p w14:paraId="3F7D2815">
      <w:pPr>
        <w:spacing w:line="360" w:lineRule="auto"/>
        <w:rPr>
          <w:rFonts w:hint="eastAsia" w:ascii="宋体" w:hAnsi="宋体"/>
          <w:b/>
          <w:sz w:val="24"/>
          <w:szCs w:val="24"/>
        </w:rPr>
      </w:pPr>
      <w:r>
        <w:rPr>
          <w:rFonts w:hint="eastAsia" w:ascii="宋体" w:hAnsi="宋体"/>
          <w:b/>
          <w:sz w:val="24"/>
          <w:szCs w:val="24"/>
        </w:rPr>
        <w:t>电话：                                     经办人：</w:t>
      </w:r>
    </w:p>
    <w:p w14:paraId="1E9CEC38">
      <w:pPr>
        <w:spacing w:line="360" w:lineRule="auto"/>
        <w:rPr>
          <w:rFonts w:hint="eastAsia" w:ascii="宋体" w:hAnsi="宋体"/>
          <w:b/>
          <w:sz w:val="24"/>
          <w:szCs w:val="24"/>
        </w:rPr>
      </w:pPr>
      <w:r>
        <w:rPr>
          <w:rFonts w:ascii="宋体" w:hAnsi="宋体"/>
          <w:b/>
          <w:sz w:val="24"/>
          <w:szCs w:val="24"/>
        </w:rPr>
        <mc:AlternateContent>
          <mc:Choice Requires="wps">
            <w:drawing>
              <wp:anchor distT="0" distB="0" distL="114300" distR="114300" simplePos="0" relativeHeight="251662336" behindDoc="0" locked="0" layoutInCell="0" allowOverlap="1">
                <wp:simplePos x="0" y="0"/>
                <wp:positionH relativeFrom="column">
                  <wp:posOffset>1485900</wp:posOffset>
                </wp:positionH>
                <wp:positionV relativeFrom="paragraph">
                  <wp:posOffset>198120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a:solidFill>
                            <a:srgbClr val="000000"/>
                          </a:solidFill>
                        </a:ln>
                      </wps:spPr>
                      <wps:bodyPr upright="1"/>
                    </wps:wsp>
                  </a:graphicData>
                </a:graphic>
              </wp:anchor>
            </w:drawing>
          </mc:Choice>
          <mc:Fallback>
            <w:pict>
              <v:line id="_x0000_s1026" o:spid="_x0000_s1026" o:spt="20" style="position:absolute;left:0pt;margin-left:117pt;margin-top:15.6pt;height:0pt;width:0.05pt;z-index:251662336;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HCmxjVAAAACQEAAA8AAAAAAAAAAQAgAAAAIgAAAGRycy9kb3ducmV2LnhtbFBLAQIUABQA&#10;AAAIAIdO4kCMQJRlugEAAF0DAAAOAAAAAAAAAAEAIAAAACQBAABkcnMvZTJvRG9jLnhtbFBLBQYA&#10;AAAABgAGAFkBAABQBQAAAAA=&#10;">
                <v:fill on="f" focussize="0,0"/>
                <v:stroke color="#000000" joinstyle="round"/>
                <v:imagedata o:title=""/>
                <o:lock v:ext="edit" aspectratio="f"/>
              </v:line>
            </w:pict>
          </mc:Fallback>
        </mc:AlternateContent>
      </w:r>
      <w:r>
        <w:rPr>
          <w:rFonts w:ascii="宋体" w:hAnsi="宋体"/>
          <w:b/>
          <w:sz w:val="24"/>
          <w:szCs w:val="24"/>
        </w:rPr>
        <mc:AlternateContent>
          <mc:Choice Requires="wps">
            <w:drawing>
              <wp:anchor distT="0" distB="0" distL="114300" distR="114300" simplePos="0" relativeHeight="251661312" behindDoc="0" locked="0" layoutInCell="0" allowOverlap="1">
                <wp:simplePos x="0" y="0"/>
                <wp:positionH relativeFrom="column">
                  <wp:posOffset>1485900</wp:posOffset>
                </wp:positionH>
                <wp:positionV relativeFrom="paragraph">
                  <wp:posOffset>198120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a:solidFill>
                            <a:srgbClr val="000000"/>
                          </a:solidFill>
                        </a:ln>
                      </wps:spPr>
                      <wps:bodyPr upright="1"/>
                    </wps:wsp>
                  </a:graphicData>
                </a:graphic>
              </wp:anchor>
            </w:drawing>
          </mc:Choice>
          <mc:Fallback>
            <w:pict>
              <v:line id="_x0000_s1026" o:spid="_x0000_s1026" o:spt="20" style="position:absolute;left:0pt;margin-left:117pt;margin-top:15.6pt;height:0pt;width:0.05pt;z-index:251661312;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HCmxjVAAAACQEAAA8AAAAAAAAAAQAgAAAAIgAAAGRycy9kb3ducmV2LnhtbFBLAQIUABQA&#10;AAAIAIdO4kCHJdYeugEAAF0DAAAOAAAAAAAAAAEAIAAAACQBAABkcnMvZTJvRG9jLnhtbFBLBQYA&#10;AAAABgAGAFkBAABQBQAAAAA=&#10;">
                <v:fill on="f" focussize="0,0"/>
                <v:stroke color="#000000" joinstyle="round"/>
                <v:imagedata o:title=""/>
                <o:lock v:ext="edit" aspectratio="f"/>
              </v:line>
            </w:pict>
          </mc:Fallback>
        </mc:AlternateContent>
      </w:r>
      <w:r>
        <w:rPr>
          <w:rFonts w:ascii="宋体" w:hAnsi="宋体"/>
          <w:b/>
          <w:sz w:val="24"/>
          <w:szCs w:val="24"/>
        </w:rPr>
        <mc:AlternateContent>
          <mc:Choice Requires="wps">
            <w:drawing>
              <wp:anchor distT="0" distB="0" distL="114300" distR="114300" simplePos="0" relativeHeight="251664384" behindDoc="0" locked="0" layoutInCell="0" allowOverlap="1">
                <wp:simplePos x="0" y="0"/>
                <wp:positionH relativeFrom="column">
                  <wp:posOffset>1485900</wp:posOffset>
                </wp:positionH>
                <wp:positionV relativeFrom="paragraph">
                  <wp:posOffset>198120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a:solidFill>
                            <a:srgbClr val="000000"/>
                          </a:solidFill>
                        </a:ln>
                      </wps:spPr>
                      <wps:bodyPr upright="1"/>
                    </wps:wsp>
                  </a:graphicData>
                </a:graphic>
              </wp:anchor>
            </w:drawing>
          </mc:Choice>
          <mc:Fallback>
            <w:pict>
              <v:line id="_x0000_s1026" o:spid="_x0000_s1026" o:spt="20" style="position:absolute;left:0pt;margin-left:117pt;margin-top:15.6pt;height:0pt;width:0.05pt;z-index:251664384;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HCmxjVAAAACQEAAA8AAAAAAAAAAQAgAAAAIgAAAGRycy9kb3ducmV2LnhtbFBLAQIUABQA&#10;AAAIAIdO4kBKnnr6ugEAAF0DAAAOAAAAAAAAAAEAIAAAACQBAABkcnMvZTJvRG9jLnhtbFBLBQYA&#10;AAAABgAGAFkBAABQBQAAAAA=&#10;">
                <v:fill on="f" focussize="0,0"/>
                <v:stroke color="#000000" joinstyle="round"/>
                <v:imagedata o:title=""/>
                <o:lock v:ext="edit" aspectratio="f"/>
              </v:line>
            </w:pict>
          </mc:Fallback>
        </mc:AlternateContent>
      </w:r>
      <w:r>
        <w:rPr>
          <w:rFonts w:ascii="宋体" w:hAnsi="宋体"/>
          <w:b/>
          <w:sz w:val="24"/>
          <w:szCs w:val="24"/>
        </w:rPr>
        <mc:AlternateContent>
          <mc:Choice Requires="wps">
            <w:drawing>
              <wp:anchor distT="0" distB="0" distL="114300" distR="114300" simplePos="0" relativeHeight="251663360" behindDoc="0" locked="0" layoutInCell="0" allowOverlap="1">
                <wp:simplePos x="0" y="0"/>
                <wp:positionH relativeFrom="column">
                  <wp:posOffset>1485900</wp:posOffset>
                </wp:positionH>
                <wp:positionV relativeFrom="paragraph">
                  <wp:posOffset>198120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a:solidFill>
                            <a:srgbClr val="000000"/>
                          </a:solidFill>
                        </a:ln>
                      </wps:spPr>
                      <wps:bodyPr upright="1"/>
                    </wps:wsp>
                  </a:graphicData>
                </a:graphic>
              </wp:anchor>
            </w:drawing>
          </mc:Choice>
          <mc:Fallback>
            <w:pict>
              <v:line id="_x0000_s1026" o:spid="_x0000_s1026" o:spt="20" style="position:absolute;left:0pt;margin-left:117pt;margin-top:15.6pt;height:0pt;width:0.05pt;z-index:251663360;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HCmxjVAAAACQEAAA8AAAAAAAAAAQAgAAAAIgAAAGRycy9kb3ducmV2LnhtbFBLAQIUABQA&#10;AAAIAIdO4kCaihCTugEAAF0DAAAOAAAAAAAAAAEAIAAAACQBAABkcnMvZTJvRG9jLnhtbFBLBQYA&#10;AAAABgAGAFkBAABQBQAAAAA=&#10;">
                <v:fill on="f" focussize="0,0"/>
                <v:stroke color="#000000" joinstyle="round"/>
                <v:imagedata o:title=""/>
                <o:lock v:ext="edit" aspectratio="f"/>
              </v:line>
            </w:pict>
          </mc:Fallback>
        </mc:AlternateContent>
      </w:r>
      <w:r>
        <w:rPr>
          <w:rFonts w:hint="eastAsia" w:ascii="宋体" w:hAnsi="宋体"/>
          <w:b/>
          <w:sz w:val="24"/>
          <w:szCs w:val="24"/>
        </w:rPr>
        <w:t>乙方（燃气企业）：</w:t>
      </w:r>
      <w:r>
        <w:rPr>
          <w:rFonts w:hint="eastAsia" w:ascii="宋体" w:hAnsi="宋体"/>
          <w:b w:val="0"/>
          <w:bCs/>
          <w:sz w:val="24"/>
          <w:szCs w:val="24"/>
          <w:lang w:val="en-US" w:eastAsia="zh-CN"/>
        </w:rPr>
        <w:t>栾川新奥燃气有限公司</w:t>
      </w:r>
    </w:p>
    <w:p w14:paraId="6E64730D">
      <w:pPr>
        <w:spacing w:line="360" w:lineRule="auto"/>
        <w:rPr>
          <w:rFonts w:hint="eastAsia" w:ascii="宋体" w:hAnsi="宋体"/>
          <w:b/>
          <w:sz w:val="24"/>
          <w:szCs w:val="24"/>
        </w:rPr>
      </w:pPr>
      <w:r>
        <w:rPr>
          <w:rFonts w:hint="eastAsia" w:ascii="宋体" w:hAnsi="宋体"/>
          <w:b/>
          <w:sz w:val="24"/>
          <w:szCs w:val="24"/>
        </w:rPr>
        <w:t>地址：</w:t>
      </w:r>
      <w:r>
        <w:rPr>
          <w:rFonts w:hint="eastAsia" w:ascii="宋体" w:hAnsi="宋体"/>
          <w:b w:val="0"/>
          <w:bCs/>
          <w:sz w:val="24"/>
          <w:szCs w:val="24"/>
          <w:lang w:val="en-US" w:eastAsia="zh-CN"/>
        </w:rPr>
        <w:t>洛阳市栾川县庙子镇庙子村</w:t>
      </w:r>
      <w:r>
        <w:rPr>
          <w:rFonts w:hint="eastAsia" w:ascii="宋体" w:hAnsi="宋体" w:cs="宋体"/>
          <w:color w:val="000000" w:themeColor="text1"/>
          <w:sz w:val="28"/>
          <w:szCs w:val="28"/>
          <w14:textFill>
            <w14:solidFill>
              <w14:schemeClr w14:val="tx1"/>
            </w14:solidFill>
          </w14:textFill>
        </w:rPr>
        <w:t xml:space="preserve"> </w:t>
      </w:r>
    </w:p>
    <w:p w14:paraId="458A2C5A">
      <w:pPr>
        <w:spacing w:line="360" w:lineRule="auto"/>
        <w:rPr>
          <w:rFonts w:hint="eastAsia" w:ascii="宋体" w:hAnsi="宋体"/>
          <w:b/>
          <w:sz w:val="24"/>
          <w:szCs w:val="24"/>
        </w:rPr>
      </w:pPr>
      <w:r>
        <w:rPr>
          <w:rFonts w:hint="eastAsia" w:ascii="宋体" w:hAnsi="宋体"/>
          <w:b/>
          <w:sz w:val="24"/>
          <w:szCs w:val="24"/>
        </w:rPr>
        <w:t>电话：                                      经办人：</w:t>
      </w:r>
    </w:p>
    <w:p w14:paraId="50B09784">
      <w:pPr>
        <w:spacing w:line="360" w:lineRule="auto"/>
        <w:ind w:firstLine="480" w:firstLineChars="200"/>
        <w:rPr>
          <w:rFonts w:hint="eastAsia" w:ascii="宋体" w:hAnsi="宋体"/>
          <w:sz w:val="24"/>
          <w:szCs w:val="24"/>
        </w:rPr>
      </w:pPr>
      <w:r>
        <w:rPr>
          <w:rFonts w:hint="eastAsia" w:ascii="宋体" w:hAnsi="宋体"/>
          <w:sz w:val="24"/>
          <w:szCs w:val="24"/>
        </w:rPr>
        <w:t>为推广清洁能源、落实节能减排措施，为适应城市现代化的发展，完善住宅小区配套功能，提升人民生活品质，根据《中华人民共和国民法典》、《城镇燃气管理条例》等法律法规规定，经甲乙双方协商一致，甲方委托乙方组织开展天然气管道输配设施施工建设，就甲方委托乙方组织选定符合资质要求的单位设计、施工建设天然气管道输配设施以及物资材料采购事宜特订立本合同，签订本合同，以资共同遵守。</w:t>
      </w:r>
    </w:p>
    <w:p w14:paraId="213620D5">
      <w:pPr>
        <w:spacing w:line="360" w:lineRule="auto"/>
        <w:rPr>
          <w:rFonts w:hint="eastAsia" w:ascii="宋体" w:hAnsi="宋体"/>
          <w:b/>
          <w:sz w:val="24"/>
          <w:szCs w:val="24"/>
        </w:rPr>
      </w:pPr>
      <w:r>
        <w:rPr>
          <w:rFonts w:hint="eastAsia" w:ascii="宋体" w:hAnsi="宋体"/>
          <w:b/>
          <w:sz w:val="24"/>
          <w:szCs w:val="24"/>
        </w:rPr>
        <w:t>第一条  项目基本情况</w:t>
      </w:r>
    </w:p>
    <w:p w14:paraId="0AEAEBDA">
      <w:pPr>
        <w:spacing w:line="360" w:lineRule="auto"/>
        <w:rPr>
          <w:rFonts w:ascii="宋体" w:hAnsi="宋体"/>
          <w:sz w:val="24"/>
          <w:szCs w:val="24"/>
          <w:u w:val="none"/>
        </w:rPr>
      </w:pPr>
      <w:r>
        <w:rPr>
          <w:rFonts w:hint="eastAsia" w:ascii="宋体" w:hAnsi="宋体"/>
          <w:sz w:val="24"/>
          <w:szCs w:val="24"/>
        </w:rPr>
        <w:t>1.施工地点：</w:t>
      </w:r>
      <w:r>
        <w:rPr>
          <w:rFonts w:ascii="宋体" w:hAnsi="宋体"/>
          <w:sz w:val="24"/>
          <w:szCs w:val="24"/>
          <w:u w:val="single"/>
        </w:rPr>
        <w:t xml:space="preserve"> </w:t>
      </w:r>
      <w:r>
        <w:rPr>
          <w:rFonts w:hint="eastAsia" w:ascii="宋体" w:hAnsi="宋体"/>
          <w:b w:val="0"/>
          <w:bCs/>
          <w:sz w:val="24"/>
          <w:szCs w:val="24"/>
          <w:u w:val="single"/>
          <w:lang w:val="en-US" w:eastAsia="zh-CN"/>
        </w:rPr>
        <w:t>洛阳市栾川县湾滩大桥西北山水文苑s7项目</w:t>
      </w:r>
      <w:r>
        <w:rPr>
          <w:rFonts w:ascii="宋体" w:hAnsi="宋体"/>
          <w:sz w:val="24"/>
          <w:szCs w:val="24"/>
          <w:u w:val="single"/>
        </w:rPr>
        <w:t xml:space="preserve"> </w:t>
      </w:r>
      <w:r>
        <w:rPr>
          <w:rFonts w:ascii="宋体" w:hAnsi="宋体"/>
          <w:sz w:val="24"/>
          <w:szCs w:val="24"/>
          <w:u w:val="none"/>
        </w:rPr>
        <w:t xml:space="preserve">             </w:t>
      </w:r>
      <w:r>
        <w:rPr>
          <w:rFonts w:hint="eastAsia" w:ascii="宋体" w:hAnsi="宋体"/>
          <w:sz w:val="24"/>
          <w:szCs w:val="24"/>
          <w:u w:val="none"/>
        </w:rPr>
        <w:t xml:space="preserve">    </w:t>
      </w:r>
    </w:p>
    <w:p w14:paraId="1E369464">
      <w:pPr>
        <w:spacing w:line="360" w:lineRule="auto"/>
        <w:ind w:firstLine="480" w:firstLineChars="200"/>
        <w:rPr>
          <w:rFonts w:hint="eastAsia" w:ascii="宋体" w:hAnsi="宋体"/>
          <w:sz w:val="24"/>
          <w:szCs w:val="24"/>
        </w:rPr>
      </w:pPr>
      <w:r>
        <w:rPr>
          <w:rFonts w:hint="eastAsia" w:ascii="宋体" w:hAnsi="宋体"/>
          <w:sz w:val="24"/>
          <w:szCs w:val="24"/>
        </w:rPr>
        <w:t>根据甲方提供的住宅楼小区总体规划平面图，小区建筑总面积为</w:t>
      </w:r>
      <w:r>
        <w:rPr>
          <w:rFonts w:hint="eastAsia" w:ascii="宋体" w:hAnsi="宋体"/>
          <w:sz w:val="24"/>
          <w:szCs w:val="24"/>
          <w:u w:val="single"/>
        </w:rPr>
        <w:t xml:space="preserve">              </w:t>
      </w:r>
      <w:r>
        <w:rPr>
          <w:rFonts w:hint="eastAsia" w:ascii="宋体" w:hAnsi="宋体"/>
          <w:sz w:val="24"/>
          <w:szCs w:val="24"/>
        </w:rPr>
        <w:t>㎡，由乙方进行总体设计，共计立管</w:t>
      </w:r>
      <w:r>
        <w:rPr>
          <w:rFonts w:ascii="宋体" w:hAnsi="宋体"/>
          <w:sz w:val="24"/>
          <w:szCs w:val="24"/>
          <w:u w:val="single"/>
        </w:rPr>
        <w:t xml:space="preserve"> </w:t>
      </w:r>
      <w:r>
        <w:rPr>
          <w:rFonts w:hint="eastAsia" w:ascii="宋体" w:hAnsi="宋体"/>
          <w:sz w:val="24"/>
          <w:szCs w:val="24"/>
          <w:u w:val="single"/>
          <w:lang w:val="en-US" w:eastAsia="zh-CN"/>
        </w:rPr>
        <w:t>1266</w:t>
      </w:r>
      <w:r>
        <w:rPr>
          <w:rFonts w:hint="eastAsia" w:ascii="宋体" w:hAnsi="宋体"/>
          <w:sz w:val="24"/>
          <w:szCs w:val="24"/>
          <w:u w:val="single"/>
        </w:rPr>
        <w:t xml:space="preserve"> </w:t>
      </w:r>
      <w:r>
        <w:rPr>
          <w:rFonts w:hint="eastAsia" w:ascii="宋体" w:hAnsi="宋体"/>
          <w:sz w:val="24"/>
          <w:szCs w:val="24"/>
        </w:rPr>
        <w:t>户，挂表</w:t>
      </w:r>
      <w:r>
        <w:rPr>
          <w:rFonts w:hint="eastAsia" w:ascii="宋体" w:hAnsi="宋体"/>
          <w:sz w:val="24"/>
          <w:szCs w:val="24"/>
          <w:u w:val="single"/>
        </w:rPr>
        <w:t xml:space="preserve"> </w:t>
      </w:r>
      <w:r>
        <w:rPr>
          <w:rFonts w:hint="eastAsia" w:ascii="宋体" w:hAnsi="宋体"/>
          <w:sz w:val="24"/>
          <w:szCs w:val="24"/>
          <w:u w:val="single"/>
          <w:lang w:val="en-US" w:eastAsia="zh-CN"/>
        </w:rPr>
        <w:t>1266</w:t>
      </w:r>
      <w:r>
        <w:rPr>
          <w:rFonts w:ascii="宋体" w:hAnsi="宋体"/>
          <w:sz w:val="24"/>
          <w:szCs w:val="24"/>
          <w:u w:val="single"/>
        </w:rPr>
        <w:t xml:space="preserve"> </w:t>
      </w:r>
      <w:r>
        <w:rPr>
          <w:rFonts w:hint="eastAsia" w:ascii="宋体" w:hAnsi="宋体"/>
          <w:sz w:val="24"/>
          <w:szCs w:val="24"/>
        </w:rPr>
        <w:t>户。</w:t>
      </w:r>
    </w:p>
    <w:p w14:paraId="7C851838">
      <w:pPr>
        <w:spacing w:line="360" w:lineRule="auto"/>
        <w:ind w:firstLine="480" w:firstLineChars="200"/>
        <w:rPr>
          <w:rFonts w:hint="default" w:ascii="宋体" w:hAnsi="宋体"/>
          <w:sz w:val="24"/>
          <w:szCs w:val="24"/>
          <w:u w:val="single"/>
          <w:lang w:val="en-US"/>
        </w:rPr>
      </w:pPr>
      <w:r>
        <w:rPr>
          <w:rFonts w:hint="eastAsia" w:ascii="宋体" w:hAnsi="宋体"/>
          <w:sz w:val="24"/>
          <w:szCs w:val="24"/>
        </w:rPr>
        <w:t>2.工</w:t>
      </w:r>
      <w:r>
        <w:rPr>
          <w:rFonts w:hint="eastAsia" w:ascii="宋体" w:hAnsi="宋体"/>
          <w:sz w:val="24"/>
          <w:szCs w:val="24"/>
          <w:lang w:val="en-US" w:eastAsia="zh-CN"/>
        </w:rPr>
        <w:t>期</w:t>
      </w:r>
      <w:r>
        <w:rPr>
          <w:rFonts w:hint="eastAsia" w:ascii="宋体" w:hAnsi="宋体"/>
          <w:sz w:val="24"/>
          <w:szCs w:val="24"/>
        </w:rPr>
        <w:t>：</w:t>
      </w:r>
      <w:r>
        <w:rPr>
          <w:rFonts w:hint="eastAsia" w:ascii="宋体" w:hAnsi="宋体"/>
          <w:sz w:val="24"/>
          <w:szCs w:val="24"/>
          <w:lang w:val="en-US" w:eastAsia="zh-CN"/>
        </w:rPr>
        <w:t>90日历天/批次，开工时间：</w:t>
      </w:r>
      <w:r>
        <w:rPr>
          <w:rFonts w:hint="eastAsia" w:ascii="宋体" w:hAnsi="宋体"/>
          <w:sz w:val="24"/>
          <w:szCs w:val="24"/>
          <w:u w:val="single"/>
          <w:lang w:val="en-US" w:eastAsia="zh-CN"/>
        </w:rPr>
        <w:t>以甲方通知为准。</w:t>
      </w:r>
    </w:p>
    <w:p w14:paraId="20776958">
      <w:pPr>
        <w:spacing w:line="360" w:lineRule="auto"/>
        <w:ind w:firstLine="480" w:firstLineChars="200"/>
        <w:rPr>
          <w:rFonts w:hint="eastAsia" w:ascii="宋体" w:hAnsi="宋体"/>
          <w:sz w:val="24"/>
          <w:szCs w:val="24"/>
        </w:rPr>
      </w:pPr>
      <w:r>
        <w:rPr>
          <w:rFonts w:ascii="宋体" w:hAnsi="宋体"/>
          <w:sz w:val="24"/>
          <w:szCs w:val="24"/>
        </w:rPr>
        <w:t>3.</w:t>
      </w:r>
      <w:r>
        <w:rPr>
          <w:rFonts w:hint="eastAsia" w:ascii="宋体" w:hAnsi="宋体"/>
          <w:sz w:val="24"/>
          <w:szCs w:val="24"/>
        </w:rPr>
        <w:t xml:space="preserve"> 乙方负责的管道燃气项目内容包括：选定符合资质要求的单位（以下简称“施工单位”）开展燃气管道、设施设计、施工。范围从建筑规划红线至居民用户户内表后阀。</w:t>
      </w:r>
    </w:p>
    <w:p w14:paraId="405F3454">
      <w:pPr>
        <w:spacing w:line="360" w:lineRule="auto"/>
        <w:ind w:firstLine="480" w:firstLineChars="200"/>
        <w:rPr>
          <w:rFonts w:ascii="宋体" w:hAnsi="宋体"/>
          <w:sz w:val="24"/>
          <w:szCs w:val="24"/>
        </w:rPr>
      </w:pPr>
      <w:r>
        <w:rPr>
          <w:rFonts w:hint="eastAsia" w:ascii="宋体" w:hAnsi="宋体"/>
          <w:sz w:val="24"/>
          <w:szCs w:val="24"/>
        </w:rPr>
        <w:t>4. 小区建筑规划红线外市政管网设施、设备资产由乙方投资并属于乙方所有。小区建筑规划红线内至燃气管道进建筑物外侧的管网设施、设备资产属于小区燃气用户共同所有；单元内户内主立管及其他燃气设施属于其本单元燃气用户共同所有；户墙内侧的燃气管道与设施属于用户专有所有。由乙方出资更新的燃气设施产权归乙方所有。</w:t>
      </w:r>
    </w:p>
    <w:p w14:paraId="36D58AAA">
      <w:pPr>
        <w:spacing w:line="360" w:lineRule="auto"/>
        <w:rPr>
          <w:rFonts w:hint="eastAsia" w:ascii="宋体" w:hAnsi="宋体"/>
          <w:b/>
          <w:sz w:val="24"/>
          <w:szCs w:val="24"/>
        </w:rPr>
      </w:pPr>
      <w:r>
        <w:rPr>
          <w:rFonts w:hint="eastAsia" w:ascii="宋体" w:hAnsi="宋体"/>
          <w:b/>
          <w:sz w:val="24"/>
          <w:szCs w:val="24"/>
        </w:rPr>
        <w:t>第二条  燃气工程安装标准与付款方式</w:t>
      </w:r>
    </w:p>
    <w:p w14:paraId="1619A44B">
      <w:pPr>
        <w:spacing w:line="360" w:lineRule="auto"/>
        <w:ind w:firstLine="480" w:firstLineChars="200"/>
        <w:rPr>
          <w:rFonts w:hint="eastAsia" w:ascii="宋体" w:hAnsi="宋体"/>
          <w:sz w:val="24"/>
          <w:szCs w:val="24"/>
        </w:rPr>
      </w:pPr>
      <w:r>
        <w:rPr>
          <w:rFonts w:hint="eastAsia" w:ascii="宋体" w:hAnsi="宋体"/>
          <w:sz w:val="24"/>
          <w:szCs w:val="24"/>
        </w:rPr>
        <w:t>1.居民住宅户的燃气工程安装费收费项目及标准：</w:t>
      </w:r>
    </w:p>
    <w:p w14:paraId="60804BE4">
      <w:pPr>
        <w:spacing w:line="360" w:lineRule="auto"/>
        <w:ind w:firstLine="480" w:firstLineChars="200"/>
        <w:rPr>
          <w:rFonts w:hint="eastAsia" w:ascii="宋体" w:hAnsi="宋体"/>
          <w:sz w:val="24"/>
          <w:szCs w:val="24"/>
        </w:rPr>
      </w:pPr>
      <w:r>
        <w:rPr>
          <w:rFonts w:hint="eastAsia" w:ascii="宋体" w:hAnsi="宋体"/>
          <w:sz w:val="24"/>
          <w:szCs w:val="24"/>
        </w:rPr>
        <w:t>⑴甲方庭院及户内燃气工程安装费金额为</w:t>
      </w:r>
      <w:r>
        <w:rPr>
          <w:rFonts w:hint="eastAsia" w:ascii="宋体" w:hAnsi="宋体"/>
          <w:sz w:val="24"/>
          <w:szCs w:val="24"/>
          <w:u w:val="single"/>
        </w:rPr>
        <w:t xml:space="preserve"> </w:t>
      </w:r>
      <w:r>
        <w:rPr>
          <w:rFonts w:hint="eastAsia" w:ascii="宋体" w:hAnsi="宋体"/>
          <w:sz w:val="24"/>
          <w:szCs w:val="24"/>
          <w:u w:val="single"/>
          <w:lang w:val="en-US" w:eastAsia="zh-CN"/>
        </w:rPr>
        <w:t>1500元/户</w:t>
      </w:r>
      <w:r>
        <w:rPr>
          <w:rFonts w:hint="eastAsia" w:ascii="宋体" w:hAnsi="宋体"/>
          <w:sz w:val="24"/>
          <w:szCs w:val="24"/>
          <w:u w:val="none"/>
          <w:lang w:val="en-US" w:eastAsia="zh-CN"/>
        </w:rPr>
        <w:t>收取，合计金额</w:t>
      </w:r>
      <w:r>
        <w:rPr>
          <w:rFonts w:hint="eastAsia" w:ascii="宋体" w:hAnsi="宋体"/>
          <w:sz w:val="24"/>
          <w:szCs w:val="24"/>
          <w:u w:val="single"/>
          <w:lang w:val="en-US" w:eastAsia="zh-CN"/>
        </w:rPr>
        <w:t>1899000</w:t>
      </w:r>
      <w:r>
        <w:rPr>
          <w:rFonts w:hint="eastAsia" w:ascii="宋体" w:hAnsi="宋体"/>
          <w:sz w:val="24"/>
          <w:szCs w:val="24"/>
          <w:u w:val="none"/>
        </w:rPr>
        <w:t>元</w:t>
      </w:r>
      <w:r>
        <w:rPr>
          <w:rFonts w:hint="eastAsia" w:ascii="宋体" w:hAnsi="宋体"/>
          <w:sz w:val="24"/>
          <w:szCs w:val="24"/>
        </w:rPr>
        <w:t>（不含灶具）。</w:t>
      </w:r>
    </w:p>
    <w:p w14:paraId="04DFC978">
      <w:pPr>
        <w:spacing w:line="360" w:lineRule="auto"/>
        <w:ind w:firstLine="480" w:firstLineChars="200"/>
        <w:rPr>
          <w:rFonts w:hint="eastAsia" w:ascii="宋体" w:hAnsi="宋体"/>
          <w:sz w:val="24"/>
          <w:szCs w:val="24"/>
        </w:rPr>
      </w:pPr>
      <w:r>
        <w:rPr>
          <w:rFonts w:hint="eastAsia" w:ascii="宋体" w:hAnsi="宋体"/>
          <w:sz w:val="24"/>
          <w:szCs w:val="24"/>
        </w:rPr>
        <w:t>(2)乙方施工时，应由甲方提供并承担施工材料装卸及升降设备、临时工程用地、临时仓库、水电动力设施及其他施工便利等费用。</w:t>
      </w:r>
    </w:p>
    <w:p w14:paraId="1A962BEC">
      <w:pPr>
        <w:spacing w:line="360" w:lineRule="auto"/>
        <w:ind w:firstLine="480" w:firstLineChars="200"/>
        <w:rPr>
          <w:rFonts w:hint="eastAsia" w:ascii="宋体" w:hAnsi="宋体"/>
          <w:sz w:val="24"/>
          <w:szCs w:val="24"/>
        </w:rPr>
      </w:pPr>
      <w:r>
        <w:rPr>
          <w:rFonts w:hint="eastAsia" w:ascii="宋体" w:hAnsi="宋体"/>
          <w:sz w:val="24"/>
          <w:szCs w:val="24"/>
        </w:rPr>
        <w:t>2.付款方式:</w:t>
      </w:r>
    </w:p>
    <w:p w14:paraId="248FCE6E">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2.1</w:t>
      </w:r>
      <w:r>
        <w:rPr>
          <w:rFonts w:hint="eastAsia" w:ascii="宋体" w:hAnsi="宋体"/>
          <w:sz w:val="24"/>
          <w:szCs w:val="24"/>
          <w:lang w:val="en-US" w:eastAsia="zh-CN"/>
        </w:rPr>
        <w:t>分批次楼栋施工，分批次楼栋付款。S7地块暂定分批次交付</w:t>
      </w:r>
      <w:r>
        <w:rPr>
          <w:rFonts w:hint="eastAsia" w:ascii="宋体" w:hAnsi="宋体"/>
          <w:sz w:val="24"/>
          <w:szCs w:val="24"/>
          <w:lang w:eastAsia="zh-CN"/>
        </w:rPr>
        <w:t>。</w:t>
      </w:r>
    </w:p>
    <w:p w14:paraId="34AF3BF1">
      <w:pPr>
        <w:spacing w:line="360" w:lineRule="auto"/>
        <w:ind w:firstLine="480" w:firstLineChars="200"/>
        <w:rPr>
          <w:rFonts w:hint="eastAsia" w:ascii="宋体" w:hAnsi="宋体"/>
          <w:sz w:val="24"/>
          <w:szCs w:val="24"/>
        </w:rPr>
      </w:pPr>
      <w:r>
        <w:rPr>
          <w:rFonts w:hint="eastAsia" w:ascii="宋体" w:hAnsi="宋体"/>
          <w:sz w:val="24"/>
          <w:szCs w:val="24"/>
          <w:lang w:val="en-US" w:eastAsia="zh-CN"/>
        </w:rPr>
        <w:t>2.2开工进场前</w:t>
      </w:r>
      <w:r>
        <w:rPr>
          <w:rFonts w:hint="eastAsia" w:ascii="宋体" w:hAnsi="宋体"/>
          <w:sz w:val="24"/>
          <w:szCs w:val="24"/>
          <w:u w:val="single"/>
          <w:lang w:val="en-US" w:eastAsia="zh-CN"/>
        </w:rPr>
        <w:t>15</w:t>
      </w:r>
      <w:r>
        <w:rPr>
          <w:rFonts w:hint="eastAsia" w:ascii="宋体" w:hAnsi="宋体"/>
          <w:sz w:val="24"/>
          <w:szCs w:val="24"/>
          <w:lang w:val="en-US" w:eastAsia="zh-CN"/>
        </w:rPr>
        <w:t>日内，甲方一次性支付完毕本批次对应合同价款后，乙方进场施工；每次付款前，乙方应按甲方要求出具合法有效的增值税专用发票。</w:t>
      </w:r>
    </w:p>
    <w:p w14:paraId="11FB46E2">
      <w:pPr>
        <w:spacing w:line="360" w:lineRule="auto"/>
        <w:ind w:firstLine="480" w:firstLineChars="200"/>
        <w:rPr>
          <w:rFonts w:hint="eastAsia" w:ascii="宋体" w:hAnsi="宋体"/>
          <w:sz w:val="24"/>
          <w:szCs w:val="24"/>
        </w:rPr>
      </w:pPr>
      <w:r>
        <w:rPr>
          <w:rFonts w:hint="eastAsia" w:ascii="宋体" w:hAnsi="宋体"/>
          <w:sz w:val="24"/>
          <w:szCs w:val="24"/>
        </w:rPr>
        <w:t>发票，甲方应提供如下开票信息：</w:t>
      </w:r>
    </w:p>
    <w:p w14:paraId="07EA08FF">
      <w:pPr>
        <w:spacing w:line="360" w:lineRule="auto"/>
        <w:ind w:firstLine="480" w:firstLineChars="200"/>
        <w:rPr>
          <w:rFonts w:hint="eastAsia" w:ascii="宋体" w:hAnsi="宋体"/>
          <w:sz w:val="24"/>
          <w:szCs w:val="24"/>
        </w:rPr>
      </w:pPr>
      <w:r>
        <w:rPr>
          <w:rFonts w:hint="eastAsia" w:ascii="宋体" w:hAnsi="宋体"/>
          <w:sz w:val="24"/>
          <w:szCs w:val="24"/>
        </w:rPr>
        <w:t>名称：</w:t>
      </w:r>
      <w:r>
        <w:rPr>
          <w:rFonts w:hint="eastAsia" w:ascii="宋体" w:hAnsi="宋体"/>
          <w:b w:val="0"/>
          <w:bCs/>
          <w:sz w:val="24"/>
          <w:szCs w:val="24"/>
          <w:lang w:val="en-US" w:eastAsia="zh-CN"/>
        </w:rPr>
        <w:t>栾川县浩德颐康文旅有限公司</w:t>
      </w:r>
      <w:r>
        <w:rPr>
          <w:rFonts w:hint="eastAsia" w:ascii="宋体" w:hAnsi="宋体"/>
          <w:sz w:val="24"/>
          <w:szCs w:val="24"/>
        </w:rPr>
        <w:t xml:space="preserve">     </w:t>
      </w:r>
    </w:p>
    <w:p w14:paraId="7DE9207F">
      <w:pPr>
        <w:spacing w:line="360" w:lineRule="auto"/>
        <w:ind w:firstLine="480" w:firstLineChars="200"/>
        <w:rPr>
          <w:rFonts w:hint="eastAsia" w:ascii="宋体" w:hAnsi="宋体"/>
          <w:sz w:val="24"/>
          <w:szCs w:val="24"/>
        </w:rPr>
      </w:pPr>
      <w:r>
        <w:rPr>
          <w:rFonts w:hint="eastAsia" w:ascii="宋体" w:hAnsi="宋体"/>
          <w:sz w:val="24"/>
          <w:szCs w:val="24"/>
        </w:rPr>
        <w:t>纳税人识别号：</w:t>
      </w:r>
      <w:r>
        <w:rPr>
          <w:rFonts w:hint="eastAsia" w:ascii="宋体" w:hAnsi="宋体"/>
          <w:sz w:val="24"/>
          <w:szCs w:val="24"/>
          <w:lang w:val="en-US" w:eastAsia="zh-CN"/>
        </w:rPr>
        <w:t>91410324NA9FJURUXE</w:t>
      </w:r>
      <w:r>
        <w:rPr>
          <w:rFonts w:hint="eastAsia" w:ascii="宋体" w:hAnsi="宋体"/>
          <w:sz w:val="24"/>
          <w:szCs w:val="24"/>
        </w:rPr>
        <w:t xml:space="preserve">     </w:t>
      </w:r>
    </w:p>
    <w:p w14:paraId="170E709C">
      <w:pPr>
        <w:spacing w:line="360" w:lineRule="auto"/>
        <w:ind w:firstLine="480" w:firstLineChars="200"/>
        <w:rPr>
          <w:rFonts w:hint="eastAsia" w:ascii="宋体" w:hAnsi="宋体"/>
          <w:sz w:val="24"/>
          <w:szCs w:val="24"/>
        </w:rPr>
      </w:pPr>
      <w:r>
        <w:rPr>
          <w:rFonts w:hint="eastAsia" w:ascii="宋体" w:hAnsi="宋体"/>
          <w:sz w:val="24"/>
          <w:szCs w:val="24"/>
        </w:rPr>
        <w:t>地址、电话：</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r>
        <w:rPr>
          <w:rFonts w:hint="eastAsia" w:ascii="宋体" w:hAnsi="宋体"/>
          <w:sz w:val="24"/>
          <w:szCs w:val="24"/>
        </w:rPr>
        <w:t xml:space="preserve">   </w:t>
      </w:r>
    </w:p>
    <w:p w14:paraId="1DEFDC30">
      <w:pPr>
        <w:spacing w:line="360" w:lineRule="auto"/>
        <w:ind w:firstLine="480" w:firstLineChars="200"/>
        <w:rPr>
          <w:rFonts w:hint="eastAsia" w:ascii="宋体" w:hAnsi="宋体"/>
          <w:sz w:val="24"/>
          <w:szCs w:val="24"/>
        </w:rPr>
      </w:pPr>
      <w:r>
        <w:rPr>
          <w:rFonts w:hint="eastAsia" w:ascii="宋体" w:hAnsi="宋体"/>
          <w:sz w:val="24"/>
          <w:szCs w:val="24"/>
        </w:rPr>
        <w:t>开户行及账号：</w:t>
      </w:r>
    </w:p>
    <w:p w14:paraId="003F84C1">
      <w:pPr>
        <w:spacing w:line="360" w:lineRule="auto"/>
        <w:ind w:firstLine="480" w:firstLineChars="200"/>
        <w:rPr>
          <w:rFonts w:hint="eastAsia" w:ascii="宋体" w:hAnsi="宋体"/>
          <w:sz w:val="24"/>
          <w:szCs w:val="24"/>
        </w:rPr>
      </w:pPr>
      <w:r>
        <w:rPr>
          <w:rFonts w:hint="eastAsia" w:ascii="宋体" w:hAnsi="宋体"/>
          <w:sz w:val="24"/>
          <w:szCs w:val="24"/>
          <w:lang w:val="en-US" w:eastAsia="zh-CN"/>
        </w:rPr>
        <w:t>河南栾川农村商业银行股份有限公司君山支行，66616011400000260</w:t>
      </w:r>
      <w:r>
        <w:rPr>
          <w:rFonts w:hint="eastAsia" w:ascii="宋体" w:hAnsi="宋体"/>
          <w:sz w:val="24"/>
          <w:szCs w:val="24"/>
        </w:rPr>
        <w:t xml:space="preserve">     </w:t>
      </w:r>
    </w:p>
    <w:p w14:paraId="76E7BA10">
      <w:pPr>
        <w:spacing w:line="360" w:lineRule="auto"/>
        <w:ind w:firstLine="480" w:firstLineChars="200"/>
        <w:rPr>
          <w:rFonts w:hint="eastAsia" w:ascii="宋体" w:hAnsi="宋体"/>
          <w:sz w:val="24"/>
          <w:szCs w:val="24"/>
        </w:rPr>
      </w:pPr>
      <w:r>
        <w:rPr>
          <w:rFonts w:hint="eastAsia" w:ascii="宋体" w:hAnsi="宋体"/>
          <w:sz w:val="24"/>
          <w:szCs w:val="24"/>
        </w:rPr>
        <w:t>在本协议履行期间，若甲方上述开票信息发生变化，甲方应将新的开票信息在乙方开具发票之前以书面形式正式通知乙方。</w:t>
      </w:r>
    </w:p>
    <w:p w14:paraId="33E8FBA4">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.2结算方式：本合同采用银行转账方式结算。</w:t>
      </w:r>
    </w:p>
    <w:p w14:paraId="2E28F20A">
      <w:pPr>
        <w:spacing w:line="360" w:lineRule="auto"/>
        <w:ind w:firstLine="480" w:firstLineChars="200"/>
        <w:rPr>
          <w:rFonts w:ascii="宋体" w:hAnsi="宋体"/>
          <w:sz w:val="24"/>
          <w:szCs w:val="24"/>
        </w:rPr>
      </w:pPr>
      <w:r>
        <w:rPr>
          <w:rFonts w:hint="eastAsia" w:ascii="宋体" w:hAnsi="宋体"/>
          <w:sz w:val="24"/>
          <w:szCs w:val="24"/>
        </w:rPr>
        <w:t>乙方指定的收款账户信息如下：</w:t>
      </w:r>
    </w:p>
    <w:p w14:paraId="1DFCD371">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户名：</w:t>
      </w:r>
      <w:r>
        <w:rPr>
          <w:rFonts w:hint="eastAsia" w:ascii="宋体" w:hAnsi="宋体"/>
          <w:sz w:val="24"/>
          <w:szCs w:val="24"/>
          <w:lang w:val="en-US" w:eastAsia="zh-CN"/>
        </w:rPr>
        <w:t>栾川新奥燃气有限公司</w:t>
      </w:r>
    </w:p>
    <w:p w14:paraId="1E6FE336">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开户行：</w:t>
      </w:r>
      <w:r>
        <w:rPr>
          <w:rFonts w:hint="eastAsia" w:ascii="宋体" w:hAnsi="宋体"/>
          <w:sz w:val="24"/>
          <w:szCs w:val="24"/>
          <w:lang w:val="en-US" w:eastAsia="zh-CN"/>
        </w:rPr>
        <w:t>中国银行股份有限公司栾川支行</w:t>
      </w:r>
    </w:p>
    <w:p w14:paraId="38497155">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账号：</w:t>
      </w:r>
      <w:r>
        <w:rPr>
          <w:rFonts w:hint="eastAsia" w:ascii="宋体" w:hAnsi="宋体"/>
          <w:sz w:val="24"/>
          <w:szCs w:val="24"/>
          <w:lang w:val="en-US" w:eastAsia="zh-CN"/>
        </w:rPr>
        <w:t>252055207441</w:t>
      </w:r>
    </w:p>
    <w:p w14:paraId="537D04C9">
      <w:pPr>
        <w:spacing w:line="360" w:lineRule="auto"/>
        <w:ind w:firstLine="480" w:firstLineChars="200"/>
        <w:rPr>
          <w:rFonts w:hint="eastAsia" w:ascii="宋体" w:hAnsi="宋体"/>
          <w:sz w:val="24"/>
          <w:szCs w:val="24"/>
          <w:u w:val="single"/>
        </w:rPr>
      </w:pPr>
      <w:r>
        <w:rPr>
          <w:rFonts w:hint="eastAsia" w:ascii="宋体" w:hAnsi="宋体"/>
          <w:sz w:val="24"/>
          <w:szCs w:val="24"/>
        </w:rPr>
        <w:t>甲方应将本合同项下应付款项支付至乙方指定的上述账户，若甲方将应付款项支付至其他账户或交于其他第三者，均不能认定为履行了本合同项下的付款义务，由此引起的一切后果由甲方自行承担。</w:t>
      </w:r>
    </w:p>
    <w:p w14:paraId="2D0671E9">
      <w:pPr>
        <w:spacing w:line="360" w:lineRule="auto"/>
        <w:rPr>
          <w:rFonts w:hint="eastAsia" w:ascii="宋体" w:hAnsi="宋体"/>
          <w:b/>
          <w:sz w:val="24"/>
          <w:szCs w:val="24"/>
        </w:rPr>
      </w:pPr>
      <w:r>
        <w:rPr>
          <w:rFonts w:hint="eastAsia" w:ascii="宋体" w:hAnsi="宋体"/>
          <w:b/>
          <w:sz w:val="24"/>
          <w:szCs w:val="24"/>
        </w:rPr>
        <w:t>第三条  工程施工</w:t>
      </w:r>
    </w:p>
    <w:p w14:paraId="256D0AE9">
      <w:pPr>
        <w:spacing w:line="360" w:lineRule="auto"/>
        <w:ind w:firstLine="480" w:firstLineChars="200"/>
        <w:rPr>
          <w:rFonts w:hint="eastAsia" w:ascii="宋体" w:hAnsi="宋体"/>
          <w:sz w:val="24"/>
          <w:szCs w:val="24"/>
        </w:rPr>
      </w:pPr>
      <w:r>
        <w:rPr>
          <w:rFonts w:hint="eastAsia" w:ascii="宋体" w:hAnsi="宋体"/>
          <w:sz w:val="24"/>
          <w:szCs w:val="24"/>
        </w:rPr>
        <w:t>1.甲方负责施工中的协调工作，应保证施工按期正常进行，如因甲方原因造成的一切后果由甲方负责。</w:t>
      </w:r>
    </w:p>
    <w:p w14:paraId="6092D2B8">
      <w:pPr>
        <w:spacing w:line="360" w:lineRule="auto"/>
        <w:ind w:firstLine="480" w:firstLineChars="200"/>
        <w:rPr>
          <w:rFonts w:hint="eastAsia" w:ascii="宋体" w:hAnsi="宋体"/>
          <w:sz w:val="24"/>
          <w:szCs w:val="24"/>
        </w:rPr>
      </w:pPr>
      <w:r>
        <w:rPr>
          <w:rFonts w:hint="eastAsia" w:ascii="宋体" w:hAnsi="宋体"/>
          <w:sz w:val="24"/>
          <w:szCs w:val="24"/>
        </w:rPr>
        <w:t>2.甲方应在本合同签订之日起</w:t>
      </w:r>
      <w:r>
        <w:rPr>
          <w:rFonts w:hint="eastAsia" w:ascii="宋体" w:hAnsi="宋体"/>
          <w:sz w:val="24"/>
          <w:szCs w:val="24"/>
          <w:u w:val="single"/>
        </w:rPr>
        <w:t xml:space="preserve"> </w:t>
      </w:r>
      <w:r>
        <w:rPr>
          <w:rFonts w:hint="eastAsia" w:ascii="宋体" w:hAnsi="宋体"/>
          <w:sz w:val="24"/>
          <w:szCs w:val="24"/>
          <w:u w:val="single"/>
          <w:lang w:val="en-US" w:eastAsia="zh-CN"/>
        </w:rPr>
        <w:t>7</w:t>
      </w:r>
      <w:r>
        <w:rPr>
          <w:rFonts w:hint="eastAsia" w:ascii="宋体" w:hAnsi="宋体"/>
          <w:sz w:val="24"/>
          <w:szCs w:val="24"/>
          <w:u w:val="single"/>
        </w:rPr>
        <w:t xml:space="preserve"> </w:t>
      </w:r>
      <w:r>
        <w:rPr>
          <w:rFonts w:hint="eastAsia" w:ascii="宋体" w:hAnsi="宋体"/>
          <w:sz w:val="24"/>
          <w:szCs w:val="24"/>
        </w:rPr>
        <w:t>日内向施工单位提供建筑物平面图纸及室内外水、暖、电、道路平面图。</w:t>
      </w:r>
    </w:p>
    <w:p w14:paraId="3AB5DD2E">
      <w:pPr>
        <w:spacing w:line="360" w:lineRule="auto"/>
        <w:ind w:firstLine="480" w:firstLineChars="200"/>
        <w:rPr>
          <w:rFonts w:hint="eastAsia" w:ascii="宋体" w:hAnsi="宋体"/>
          <w:sz w:val="24"/>
          <w:szCs w:val="24"/>
        </w:rPr>
      </w:pPr>
      <w:r>
        <w:rPr>
          <w:rFonts w:hint="eastAsia" w:ascii="宋体" w:hAnsi="宋体"/>
          <w:sz w:val="24"/>
          <w:szCs w:val="24"/>
        </w:rPr>
        <w:t xml:space="preserve">3. 甲乙双方指定的人员应对设计图进行确认并签字认可，经确认后的设计图，若因施工单位设计不符合国家燃气设计规范需变更，变更部分的设计费用及相关工程费用由乙方承担；若甲方提出设计变更的，乙方确认变更符合燃气设计规范要求后由乙方负责协调施工单位出具合格的设计变更，甲方承担设计及相关工程费用。 </w:t>
      </w:r>
    </w:p>
    <w:p w14:paraId="248E0D73">
      <w:pPr>
        <w:spacing w:line="360" w:lineRule="auto"/>
        <w:ind w:firstLine="480" w:firstLineChars="200"/>
        <w:rPr>
          <w:rFonts w:hint="eastAsia" w:ascii="宋体" w:hAnsi="宋体"/>
          <w:sz w:val="24"/>
          <w:szCs w:val="24"/>
        </w:rPr>
      </w:pPr>
      <w:r>
        <w:rPr>
          <w:rFonts w:hint="eastAsia" w:ascii="宋体" w:hAnsi="宋体"/>
          <w:sz w:val="24"/>
          <w:szCs w:val="24"/>
        </w:rPr>
        <w:t>4. 对于隐蔽工程，施工单位应及时通知甲方进行位置确认。因事先未通知甲方，施工单位自行隐蔽的，甲方有权要求施工单位进行开挖检查，则开挖检查发生的全部费用由乙方全部承担。若施工单位通知甲方，甲方工程负责人未在约定时间内到达现场检查确认的，视为同意施工单位隐蔽，若后期甲方要求开挖检查，开挖检查发生的费用由甲方全部承担。</w:t>
      </w:r>
    </w:p>
    <w:p w14:paraId="4FCE1255">
      <w:pPr>
        <w:spacing w:line="360" w:lineRule="auto"/>
        <w:ind w:firstLine="480" w:firstLineChars="200"/>
        <w:rPr>
          <w:rFonts w:hint="eastAsia" w:ascii="宋体" w:hAnsi="宋体"/>
          <w:sz w:val="24"/>
          <w:szCs w:val="24"/>
        </w:rPr>
      </w:pPr>
      <w:r>
        <w:rPr>
          <w:rFonts w:hint="eastAsia" w:ascii="宋体" w:hAnsi="宋体"/>
          <w:sz w:val="24"/>
          <w:szCs w:val="24"/>
        </w:rPr>
        <w:t>5.工程完工后</w:t>
      </w:r>
      <w:r>
        <w:rPr>
          <w:rFonts w:hint="eastAsia" w:ascii="宋体" w:hAnsi="宋体"/>
          <w:sz w:val="24"/>
          <w:szCs w:val="24"/>
          <w:u w:val="single"/>
        </w:rPr>
        <w:t xml:space="preserve"> </w:t>
      </w:r>
      <w:r>
        <w:rPr>
          <w:rFonts w:hint="eastAsia" w:ascii="宋体" w:hAnsi="宋体"/>
          <w:sz w:val="24"/>
          <w:szCs w:val="24"/>
          <w:u w:val="single"/>
          <w:lang w:val="en-US" w:eastAsia="zh-CN"/>
        </w:rPr>
        <w:t>20</w:t>
      </w:r>
      <w:r>
        <w:rPr>
          <w:rFonts w:hint="eastAsia" w:ascii="宋体" w:hAnsi="宋体"/>
          <w:sz w:val="24"/>
          <w:szCs w:val="24"/>
          <w:u w:val="single"/>
        </w:rPr>
        <w:t xml:space="preserve"> </w:t>
      </w:r>
      <w:r>
        <w:rPr>
          <w:rFonts w:hint="eastAsia" w:ascii="宋体" w:hAnsi="宋体"/>
          <w:sz w:val="24"/>
          <w:szCs w:val="24"/>
        </w:rPr>
        <w:t>日内，甲乙双方应共同进行验收，验收合格后双方签字确认。乙方应在工程验收合格且甲方向乙方支付完毕本合同约定总价款之日起</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内向甲方提供竣工图纸资料</w:t>
      </w:r>
      <w:r>
        <w:rPr>
          <w:rFonts w:hint="eastAsia" w:ascii="宋体" w:hAnsi="宋体"/>
          <w:sz w:val="24"/>
          <w:szCs w:val="24"/>
          <w:u w:val="single"/>
        </w:rPr>
        <w:t xml:space="preserve"> </w:t>
      </w:r>
      <w:r>
        <w:rPr>
          <w:rFonts w:hint="eastAsia" w:ascii="宋体" w:hAnsi="宋体"/>
          <w:sz w:val="24"/>
          <w:szCs w:val="24"/>
          <w:u w:val="single"/>
          <w:lang w:val="en-US" w:eastAsia="zh-CN"/>
        </w:rPr>
        <w:t>捌</w:t>
      </w:r>
      <w:r>
        <w:rPr>
          <w:rFonts w:hint="eastAsia" w:ascii="宋体" w:hAnsi="宋体"/>
          <w:sz w:val="24"/>
          <w:szCs w:val="24"/>
          <w:u w:val="single"/>
        </w:rPr>
        <w:t xml:space="preserve"> </w:t>
      </w:r>
      <w:r>
        <w:rPr>
          <w:rFonts w:hint="eastAsia" w:ascii="宋体" w:hAnsi="宋体"/>
          <w:sz w:val="24"/>
          <w:szCs w:val="24"/>
        </w:rPr>
        <w:t>份。</w:t>
      </w:r>
    </w:p>
    <w:p w14:paraId="585B2FEF">
      <w:pPr>
        <w:spacing w:line="360" w:lineRule="auto"/>
        <w:ind w:firstLine="480" w:firstLineChars="200"/>
        <w:rPr>
          <w:rFonts w:hint="eastAsia" w:ascii="宋体" w:hAnsi="宋体"/>
          <w:sz w:val="24"/>
          <w:szCs w:val="24"/>
        </w:rPr>
      </w:pPr>
      <w:r>
        <w:rPr>
          <w:rFonts w:hint="eastAsia" w:ascii="宋体" w:hAnsi="宋体"/>
          <w:sz w:val="24"/>
          <w:szCs w:val="24"/>
        </w:rPr>
        <w:t>6.施工过程中如遇到下列情况，可顺延工期：</w:t>
      </w:r>
    </w:p>
    <w:p w14:paraId="01AEC91E">
      <w:pPr>
        <w:spacing w:line="360" w:lineRule="auto"/>
        <w:ind w:firstLine="720" w:firstLineChars="300"/>
        <w:rPr>
          <w:rFonts w:hint="eastAsia" w:ascii="宋体" w:hAnsi="宋体"/>
          <w:sz w:val="24"/>
          <w:szCs w:val="24"/>
        </w:rPr>
      </w:pPr>
      <w:r>
        <w:rPr>
          <w:rFonts w:hint="eastAsia" w:ascii="宋体" w:hAnsi="宋体"/>
          <w:sz w:val="24"/>
          <w:szCs w:val="24"/>
        </w:rPr>
        <w:t>（1）甲方不具备施工条件而停工；</w:t>
      </w:r>
    </w:p>
    <w:p w14:paraId="3BD7607A">
      <w:pPr>
        <w:spacing w:line="360" w:lineRule="auto"/>
        <w:ind w:firstLine="720" w:firstLineChars="300"/>
        <w:rPr>
          <w:rFonts w:hint="eastAsia" w:ascii="宋体" w:hAnsi="宋体"/>
          <w:sz w:val="24"/>
          <w:szCs w:val="24"/>
        </w:rPr>
      </w:pPr>
      <w:r>
        <w:rPr>
          <w:rFonts w:hint="eastAsia" w:ascii="宋体" w:hAnsi="宋体"/>
          <w:sz w:val="24"/>
          <w:szCs w:val="24"/>
        </w:rPr>
        <w:t>（2）由于甲方原因变更计划或提出修改施工图；</w:t>
      </w:r>
    </w:p>
    <w:p w14:paraId="73934670">
      <w:pPr>
        <w:spacing w:line="360" w:lineRule="auto"/>
        <w:ind w:firstLine="720" w:firstLineChars="300"/>
        <w:rPr>
          <w:rFonts w:hint="eastAsia" w:ascii="宋体" w:hAnsi="宋体"/>
          <w:sz w:val="24"/>
          <w:szCs w:val="24"/>
        </w:rPr>
      </w:pPr>
      <w:r>
        <w:rPr>
          <w:rFonts w:hint="eastAsia" w:ascii="宋体" w:hAnsi="宋体"/>
          <w:sz w:val="24"/>
          <w:szCs w:val="24"/>
        </w:rPr>
        <w:t>（3）甲方不按合同约定支付有关款项；</w:t>
      </w:r>
    </w:p>
    <w:p w14:paraId="0FCDD6E5">
      <w:pPr>
        <w:spacing w:line="360" w:lineRule="auto"/>
        <w:ind w:firstLine="720" w:firstLineChars="300"/>
        <w:rPr>
          <w:rFonts w:hint="eastAsia" w:ascii="宋体" w:hAnsi="宋体"/>
          <w:sz w:val="24"/>
          <w:szCs w:val="24"/>
        </w:rPr>
      </w:pPr>
      <w:r>
        <w:rPr>
          <w:rFonts w:hint="eastAsia" w:ascii="宋体" w:hAnsi="宋体"/>
          <w:sz w:val="24"/>
          <w:szCs w:val="24"/>
        </w:rPr>
        <w:t>（4）甲方的其他违约行为，致使施工单位无法设计、施工；</w:t>
      </w:r>
    </w:p>
    <w:p w14:paraId="68B8E2E4">
      <w:pPr>
        <w:spacing w:line="360" w:lineRule="auto"/>
        <w:ind w:firstLine="720" w:firstLineChars="300"/>
        <w:rPr>
          <w:rFonts w:hint="eastAsia" w:ascii="宋体" w:hAnsi="宋体"/>
          <w:sz w:val="24"/>
          <w:szCs w:val="24"/>
        </w:rPr>
      </w:pPr>
      <w:r>
        <w:rPr>
          <w:rFonts w:hint="eastAsia" w:ascii="宋体" w:hAnsi="宋体"/>
          <w:sz w:val="24"/>
          <w:szCs w:val="24"/>
        </w:rPr>
        <w:t>（5）出现洪水、飓风、暴雨等不可抗力或政府行为时。</w:t>
      </w:r>
    </w:p>
    <w:p w14:paraId="7102A693">
      <w:pPr>
        <w:spacing w:line="360" w:lineRule="auto"/>
        <w:ind w:firstLine="480" w:firstLineChars="200"/>
        <w:rPr>
          <w:rFonts w:hint="eastAsia" w:ascii="宋体" w:hAnsi="宋体"/>
          <w:sz w:val="24"/>
          <w:szCs w:val="24"/>
        </w:rPr>
      </w:pPr>
      <w:r>
        <w:rPr>
          <w:rFonts w:hint="eastAsia" w:ascii="宋体" w:hAnsi="宋体"/>
          <w:sz w:val="24"/>
          <w:szCs w:val="24"/>
        </w:rPr>
        <w:t>7.施工单位在施工过程中，甲乙方应积极配合，确保工程如期完工。</w:t>
      </w:r>
    </w:p>
    <w:p w14:paraId="5D78BB4A">
      <w:pPr>
        <w:spacing w:line="360" w:lineRule="auto"/>
        <w:ind w:firstLine="480" w:firstLineChars="200"/>
        <w:rPr>
          <w:rFonts w:hint="eastAsia" w:ascii="宋体" w:hAnsi="宋体"/>
          <w:sz w:val="24"/>
          <w:szCs w:val="24"/>
        </w:rPr>
      </w:pPr>
      <w:r>
        <w:rPr>
          <w:rFonts w:hint="eastAsia" w:ascii="宋体" w:hAnsi="宋体"/>
          <w:sz w:val="24"/>
          <w:szCs w:val="24"/>
        </w:rPr>
        <w:t>8.由于施工单位在施工过程中的过错给甲方造成损失，乙方应负责赔偿。</w:t>
      </w:r>
    </w:p>
    <w:p w14:paraId="1C9C8364">
      <w:pPr>
        <w:spacing w:line="360" w:lineRule="auto"/>
        <w:ind w:firstLine="480" w:firstLineChars="200"/>
        <w:rPr>
          <w:rFonts w:hint="eastAsia" w:ascii="宋体" w:hAnsi="宋体"/>
          <w:sz w:val="24"/>
          <w:szCs w:val="24"/>
        </w:rPr>
      </w:pPr>
      <w:r>
        <w:rPr>
          <w:rFonts w:hint="eastAsia" w:ascii="宋体" w:hAnsi="宋体"/>
          <w:sz w:val="24"/>
          <w:szCs w:val="24"/>
        </w:rPr>
        <w:t>9.乙方确保施工单位在施工过程中，应采取安全措施，并应承担相应施工安全责任。</w:t>
      </w:r>
    </w:p>
    <w:p w14:paraId="0EF419BA">
      <w:pPr>
        <w:spacing w:line="360" w:lineRule="auto"/>
        <w:rPr>
          <w:rFonts w:hint="eastAsia" w:ascii="宋体" w:hAnsi="宋体"/>
          <w:b/>
          <w:sz w:val="24"/>
          <w:szCs w:val="24"/>
        </w:rPr>
      </w:pPr>
      <w:r>
        <w:rPr>
          <w:rFonts w:hint="eastAsia" w:ascii="宋体" w:hAnsi="宋体"/>
          <w:b/>
          <w:sz w:val="24"/>
          <w:szCs w:val="24"/>
        </w:rPr>
        <w:t>第四条  双方义务</w:t>
      </w:r>
    </w:p>
    <w:p w14:paraId="2FC945C9">
      <w:pPr>
        <w:spacing w:line="360" w:lineRule="auto"/>
        <w:rPr>
          <w:rFonts w:hint="eastAsia" w:ascii="宋体" w:hAnsi="宋体"/>
          <w:sz w:val="24"/>
          <w:szCs w:val="24"/>
        </w:rPr>
      </w:pPr>
      <w:r>
        <w:rPr>
          <w:rFonts w:hint="eastAsia" w:ascii="宋体" w:hAnsi="宋体"/>
          <w:sz w:val="24"/>
          <w:szCs w:val="24"/>
        </w:rPr>
        <w:t>（一）甲方义务</w:t>
      </w:r>
    </w:p>
    <w:p w14:paraId="6623AE50">
      <w:pPr>
        <w:spacing w:line="360" w:lineRule="auto"/>
        <w:ind w:firstLine="480" w:firstLineChars="200"/>
        <w:rPr>
          <w:rFonts w:hint="eastAsia" w:ascii="宋体" w:hAnsi="宋体"/>
          <w:sz w:val="24"/>
          <w:szCs w:val="24"/>
        </w:rPr>
      </w:pPr>
      <w:r>
        <w:rPr>
          <w:rFonts w:hint="eastAsia" w:ascii="宋体" w:hAnsi="宋体"/>
          <w:sz w:val="24"/>
          <w:szCs w:val="24"/>
        </w:rPr>
        <w:t>1.应按照合同约定及时付款。</w:t>
      </w:r>
    </w:p>
    <w:p w14:paraId="7322E8A8">
      <w:pPr>
        <w:spacing w:line="360" w:lineRule="auto"/>
        <w:ind w:firstLine="480" w:firstLineChars="200"/>
        <w:rPr>
          <w:rFonts w:hint="eastAsia" w:ascii="宋体" w:hAnsi="宋体"/>
          <w:sz w:val="24"/>
          <w:szCs w:val="24"/>
        </w:rPr>
      </w:pPr>
      <w:r>
        <w:rPr>
          <w:rFonts w:hint="eastAsia" w:ascii="宋体" w:hAnsi="宋体"/>
          <w:sz w:val="24"/>
          <w:szCs w:val="24"/>
        </w:rPr>
        <w:t>2. 甲方提供施工材料（请在确定的施工材料前的“（）”里打“√”）。</w:t>
      </w:r>
    </w:p>
    <w:p w14:paraId="28D12636">
      <w:pPr>
        <w:spacing w:line="360" w:lineRule="auto"/>
        <w:ind w:firstLine="480" w:firstLineChars="200"/>
        <w:rPr>
          <w:rFonts w:hint="eastAsia" w:ascii="宋体" w:hAnsi="宋体"/>
          <w:sz w:val="24"/>
          <w:szCs w:val="24"/>
        </w:rPr>
      </w:pPr>
      <w:r>
        <w:rPr>
          <w:rFonts w:hint="eastAsia" w:ascii="宋体" w:hAnsi="宋体"/>
          <w:sz w:val="24"/>
          <w:szCs w:val="24"/>
        </w:rPr>
        <w:t>（ ）①支架。</w:t>
      </w:r>
    </w:p>
    <w:p w14:paraId="30133CA3">
      <w:pPr>
        <w:spacing w:line="360" w:lineRule="auto"/>
        <w:ind w:firstLine="480" w:firstLineChars="200"/>
        <w:rPr>
          <w:rFonts w:hint="eastAsia" w:ascii="宋体" w:hAnsi="宋体"/>
          <w:sz w:val="24"/>
          <w:szCs w:val="24"/>
        </w:rPr>
      </w:pPr>
      <w:r>
        <w:rPr>
          <w:rFonts w:hint="eastAsia" w:ascii="宋体" w:hAnsi="宋体"/>
          <w:sz w:val="24"/>
          <w:szCs w:val="24"/>
        </w:rPr>
        <w:t>（ ）②套管。</w:t>
      </w:r>
    </w:p>
    <w:p w14:paraId="3E1E46D9">
      <w:pPr>
        <w:spacing w:line="360" w:lineRule="auto"/>
        <w:ind w:firstLine="480" w:firstLineChars="200"/>
        <w:rPr>
          <w:rFonts w:hint="eastAsia" w:ascii="宋体" w:hAnsi="宋体"/>
          <w:sz w:val="24"/>
          <w:szCs w:val="24"/>
        </w:rPr>
      </w:pPr>
      <w:r>
        <w:rPr>
          <w:rFonts w:hint="eastAsia" w:ascii="宋体" w:hAnsi="宋体"/>
          <w:sz w:val="24"/>
          <w:szCs w:val="24"/>
        </w:rPr>
        <w:t>（ ）③管卡。</w:t>
      </w:r>
    </w:p>
    <w:p w14:paraId="59A88505">
      <w:pPr>
        <w:spacing w:line="360" w:lineRule="auto"/>
        <w:ind w:firstLine="480" w:firstLineChars="200"/>
        <w:rPr>
          <w:rFonts w:hint="eastAsia" w:ascii="宋体" w:hAnsi="宋体"/>
          <w:sz w:val="24"/>
          <w:szCs w:val="24"/>
        </w:rPr>
      </w:pPr>
      <w:r>
        <w:rPr>
          <w:rFonts w:hint="eastAsia" w:ascii="宋体" w:hAnsi="宋体"/>
          <w:sz w:val="24"/>
          <w:szCs w:val="24"/>
        </w:rPr>
        <w:t>（ ）④其他：</w:t>
      </w:r>
      <w:r>
        <w:rPr>
          <w:rFonts w:hint="eastAsia" w:ascii="宋体" w:hAnsi="宋体"/>
          <w:sz w:val="24"/>
          <w:szCs w:val="24"/>
          <w:u w:val="single"/>
        </w:rPr>
        <w:t xml:space="preserve">                                             </w:t>
      </w:r>
      <w:r>
        <w:rPr>
          <w:rFonts w:hint="eastAsia" w:ascii="宋体" w:hAnsi="宋体"/>
          <w:sz w:val="24"/>
          <w:szCs w:val="24"/>
        </w:rPr>
        <w:t>。</w:t>
      </w:r>
    </w:p>
    <w:p w14:paraId="30E6C250">
      <w:pPr>
        <w:spacing w:line="360" w:lineRule="auto"/>
        <w:ind w:firstLine="480" w:firstLineChars="200"/>
        <w:rPr>
          <w:rFonts w:hint="eastAsia" w:ascii="宋体" w:hAnsi="宋体"/>
          <w:sz w:val="24"/>
          <w:szCs w:val="24"/>
        </w:rPr>
      </w:pPr>
      <w:r>
        <w:rPr>
          <w:rFonts w:hint="eastAsia" w:ascii="宋体" w:hAnsi="宋体"/>
          <w:sz w:val="24"/>
          <w:szCs w:val="24"/>
        </w:rPr>
        <w:t>3.应向乙方提供小区建筑物平、立面图纸，楼栋单体图，室外地下管线设施、水、暖、电及道路平面图。</w:t>
      </w:r>
    </w:p>
    <w:p w14:paraId="5AF2DC76">
      <w:pPr>
        <w:spacing w:line="360" w:lineRule="auto"/>
        <w:ind w:firstLine="480" w:firstLineChars="200"/>
        <w:rPr>
          <w:rFonts w:hint="eastAsia" w:ascii="宋体" w:hAnsi="宋体"/>
          <w:sz w:val="24"/>
          <w:szCs w:val="24"/>
        </w:rPr>
      </w:pPr>
      <w:r>
        <w:rPr>
          <w:rFonts w:hint="eastAsia" w:ascii="宋体" w:hAnsi="宋体"/>
          <w:sz w:val="24"/>
          <w:szCs w:val="24"/>
        </w:rPr>
        <w:t>4.为乙方在施工现场提供临时工程用地、临时仓库及水电接口及其他施工便利。</w:t>
      </w:r>
    </w:p>
    <w:p w14:paraId="013FBED9">
      <w:pPr>
        <w:spacing w:line="360" w:lineRule="auto"/>
        <w:ind w:firstLine="480" w:firstLineChars="200"/>
        <w:rPr>
          <w:rFonts w:hint="eastAsia" w:ascii="宋体" w:hAnsi="宋体"/>
          <w:sz w:val="24"/>
          <w:szCs w:val="24"/>
        </w:rPr>
      </w:pPr>
      <w:r>
        <w:rPr>
          <w:rFonts w:hint="eastAsia" w:ascii="宋体" w:hAnsi="宋体"/>
          <w:sz w:val="24"/>
          <w:szCs w:val="24"/>
        </w:rPr>
        <w:t>5.负责协调乙方同现场其他施工队的关系，以确保按期完工。</w:t>
      </w:r>
    </w:p>
    <w:p w14:paraId="7ADAD940">
      <w:pPr>
        <w:spacing w:line="360" w:lineRule="auto"/>
        <w:ind w:firstLine="480" w:firstLineChars="200"/>
        <w:rPr>
          <w:rFonts w:ascii="宋体" w:hAnsi="宋体"/>
          <w:sz w:val="24"/>
          <w:szCs w:val="24"/>
        </w:rPr>
      </w:pPr>
      <w:r>
        <w:rPr>
          <w:rFonts w:hint="eastAsia" w:ascii="宋体" w:hAnsi="宋体"/>
          <w:sz w:val="24"/>
          <w:szCs w:val="24"/>
        </w:rPr>
        <w:t>6.甲方有义务告知业主不得擅自改变房屋结构与用途；施工、装修时不得将燃气管道、燃气设施包裹在内。若因用户私自更改造成燃气表具无法安装，则由甲方和业主承担相应责任。</w:t>
      </w:r>
    </w:p>
    <w:p w14:paraId="79B49003">
      <w:pPr>
        <w:spacing w:line="360" w:lineRule="auto"/>
        <w:ind w:firstLine="480" w:firstLineChars="200"/>
        <w:rPr>
          <w:rFonts w:hint="eastAsia" w:ascii="宋体" w:hAnsi="宋体"/>
          <w:b/>
          <w:sz w:val="24"/>
          <w:szCs w:val="24"/>
        </w:rPr>
      </w:pPr>
      <w:r>
        <w:rPr>
          <w:rFonts w:hint="eastAsia" w:ascii="宋体" w:hAnsi="宋体"/>
          <w:sz w:val="24"/>
          <w:szCs w:val="24"/>
        </w:rPr>
        <w:t>7.为保证调压箱（柜）的安全运行，甲方应为调压箱（柜）冬季采暖用电提供电源。</w:t>
      </w:r>
    </w:p>
    <w:p w14:paraId="56937B9E">
      <w:pPr>
        <w:spacing w:line="360" w:lineRule="auto"/>
        <w:rPr>
          <w:rFonts w:hint="eastAsia" w:ascii="宋体" w:hAnsi="宋体"/>
          <w:sz w:val="24"/>
          <w:szCs w:val="24"/>
        </w:rPr>
      </w:pPr>
      <w:r>
        <w:rPr>
          <w:rFonts w:hint="eastAsia" w:ascii="宋体" w:hAnsi="宋体"/>
          <w:sz w:val="24"/>
          <w:szCs w:val="24"/>
        </w:rPr>
        <w:t>（二）乙方义务</w:t>
      </w:r>
    </w:p>
    <w:p w14:paraId="3AACDD76">
      <w:pPr>
        <w:spacing w:line="360" w:lineRule="auto"/>
        <w:ind w:firstLine="480" w:firstLineChars="200"/>
        <w:rPr>
          <w:rFonts w:hint="eastAsia" w:ascii="宋体" w:hAnsi="宋体"/>
          <w:sz w:val="24"/>
          <w:szCs w:val="24"/>
        </w:rPr>
      </w:pPr>
      <w:r>
        <w:rPr>
          <w:rFonts w:hint="eastAsia" w:ascii="宋体" w:hAnsi="宋体"/>
          <w:sz w:val="24"/>
          <w:szCs w:val="24"/>
        </w:rPr>
        <w:t>1.应按照国家及地方相关规范要求并委托具有相应资质的单位进行设计施工和验收，确保工程工期、质量安全。</w:t>
      </w:r>
    </w:p>
    <w:p w14:paraId="18A9CC19">
      <w:pPr>
        <w:spacing w:line="360" w:lineRule="auto"/>
        <w:ind w:firstLine="480" w:firstLineChars="200"/>
        <w:rPr>
          <w:rFonts w:hint="eastAsia" w:ascii="宋体" w:hAnsi="宋体"/>
          <w:sz w:val="24"/>
          <w:szCs w:val="24"/>
        </w:rPr>
      </w:pPr>
      <w:r>
        <w:rPr>
          <w:rFonts w:hint="eastAsia" w:ascii="宋体" w:hAnsi="宋体"/>
          <w:sz w:val="24"/>
          <w:szCs w:val="24"/>
        </w:rPr>
        <w:t>2.在其管道设施发生故障或存在不安全隐患时，应当及时进行抢修和维护保养。</w:t>
      </w:r>
    </w:p>
    <w:p w14:paraId="1A55CF5A">
      <w:pPr>
        <w:spacing w:line="360" w:lineRule="auto"/>
        <w:ind w:firstLine="480" w:firstLineChars="200"/>
        <w:rPr>
          <w:rFonts w:hint="eastAsia" w:ascii="宋体" w:hAnsi="宋体"/>
          <w:sz w:val="24"/>
          <w:szCs w:val="24"/>
        </w:rPr>
      </w:pPr>
      <w:r>
        <w:rPr>
          <w:rFonts w:hint="eastAsia" w:ascii="宋体" w:hAnsi="宋体"/>
          <w:sz w:val="24"/>
          <w:szCs w:val="24"/>
        </w:rPr>
        <w:t>3.解答甲方对相关问题的咨询。</w:t>
      </w:r>
    </w:p>
    <w:p w14:paraId="7EA729B7">
      <w:pPr>
        <w:rPr>
          <w:rFonts w:hint="eastAsia" w:ascii="宋体" w:hAnsi="宋体"/>
          <w:sz w:val="24"/>
          <w:szCs w:val="24"/>
        </w:rPr>
      </w:pPr>
      <w:r>
        <w:rPr>
          <w:rFonts w:hint="eastAsia" w:ascii="宋体" w:hAnsi="宋体"/>
          <w:sz w:val="24"/>
          <w:szCs w:val="24"/>
        </w:rPr>
        <w:t>4.按国家规定履行保修义务。</w:t>
      </w:r>
    </w:p>
    <w:p w14:paraId="7A0BC20B">
      <w:pPr>
        <w:spacing w:line="360" w:lineRule="auto"/>
        <w:rPr>
          <w:rFonts w:hint="eastAsia" w:ascii="宋体" w:hAnsi="宋体"/>
          <w:b/>
          <w:sz w:val="24"/>
          <w:szCs w:val="24"/>
        </w:rPr>
      </w:pPr>
      <w:r>
        <w:rPr>
          <w:rFonts w:hint="eastAsia" w:ascii="宋体" w:hAnsi="宋体"/>
          <w:b/>
          <w:sz w:val="24"/>
          <w:szCs w:val="24"/>
        </w:rPr>
        <w:t>第五条  违约责任</w:t>
      </w:r>
    </w:p>
    <w:p w14:paraId="6FA6CE01">
      <w:pPr>
        <w:spacing w:line="360" w:lineRule="auto"/>
        <w:rPr>
          <w:rFonts w:hint="eastAsia" w:ascii="宋体" w:hAnsi="宋体"/>
          <w:sz w:val="24"/>
          <w:szCs w:val="24"/>
        </w:rPr>
      </w:pPr>
      <w:r>
        <w:rPr>
          <w:rFonts w:hint="eastAsia" w:ascii="宋体" w:hAnsi="宋体"/>
          <w:sz w:val="24"/>
          <w:szCs w:val="24"/>
        </w:rPr>
        <w:t>（一）甲方的违约责任</w:t>
      </w:r>
    </w:p>
    <w:p w14:paraId="486DE831">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甲方应按本合同约定向乙方支付燃气工程安装费，逾期付款的部分应按照每日万分之三的比例向乙方支付违约金。甲方未按合同约定支付燃气工程安装费且超过三个月的，乙方有权解除本合同，并要求甲方赔偿乙方的所有损失。</w:t>
      </w:r>
    </w:p>
    <w:p w14:paraId="46FE7E14">
      <w:pPr>
        <w:spacing w:line="360" w:lineRule="auto"/>
        <w:ind w:firstLine="480" w:firstLineChars="200"/>
        <w:rPr>
          <w:rFonts w:ascii="宋体" w:hAnsi="宋体"/>
          <w:sz w:val="24"/>
          <w:szCs w:val="24"/>
        </w:rPr>
      </w:pPr>
      <w:r>
        <w:rPr>
          <w:rFonts w:hint="eastAsia" w:ascii="宋体" w:hAnsi="宋体"/>
          <w:sz w:val="24"/>
          <w:szCs w:val="24"/>
        </w:rPr>
        <w:t>2.由于不可抗力或政府的行为造成乙方损失的，甲方不承担赔偿责任。</w:t>
      </w:r>
    </w:p>
    <w:p w14:paraId="0E7B35F2">
      <w:pPr>
        <w:spacing w:line="360" w:lineRule="auto"/>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甲方违反本合同约定之行为，均构成违约，应向乙方承担违约责任。</w:t>
      </w:r>
    </w:p>
    <w:p w14:paraId="17D8AA4F">
      <w:pPr>
        <w:spacing w:line="360" w:lineRule="auto"/>
        <w:rPr>
          <w:rFonts w:hint="eastAsia" w:ascii="宋体" w:hAnsi="宋体"/>
          <w:sz w:val="24"/>
          <w:szCs w:val="24"/>
        </w:rPr>
      </w:pPr>
      <w:r>
        <w:rPr>
          <w:rFonts w:hint="eastAsia" w:ascii="宋体" w:hAnsi="宋体"/>
          <w:sz w:val="24"/>
          <w:szCs w:val="24"/>
        </w:rPr>
        <w:t>（二）乙方违约责任</w:t>
      </w:r>
    </w:p>
    <w:p w14:paraId="7EC90A49">
      <w:pPr>
        <w:spacing w:line="360" w:lineRule="auto"/>
        <w:ind w:firstLine="480" w:firstLineChars="200"/>
        <w:rPr>
          <w:rFonts w:hint="eastAsia" w:ascii="宋体" w:hAnsi="宋体"/>
          <w:sz w:val="24"/>
          <w:szCs w:val="24"/>
        </w:rPr>
      </w:pPr>
      <w:r>
        <w:rPr>
          <w:rFonts w:hint="eastAsia" w:ascii="宋体" w:hAnsi="宋体"/>
          <w:sz w:val="24"/>
          <w:szCs w:val="24"/>
        </w:rPr>
        <w:t>1.因乙方原因不能按约定期限完工，应向甲方支付已收取款项每日万分之三的违约金。</w:t>
      </w:r>
    </w:p>
    <w:p w14:paraId="7D39CAEC">
      <w:pPr>
        <w:spacing w:line="360" w:lineRule="auto"/>
        <w:ind w:firstLine="480" w:firstLineChars="200"/>
        <w:rPr>
          <w:rFonts w:hint="eastAsia" w:ascii="宋体" w:hAnsi="宋体"/>
          <w:sz w:val="24"/>
          <w:szCs w:val="24"/>
        </w:rPr>
      </w:pPr>
      <w:r>
        <w:rPr>
          <w:rFonts w:hint="eastAsia" w:ascii="宋体" w:hAnsi="宋体"/>
          <w:sz w:val="24"/>
          <w:szCs w:val="24"/>
        </w:rPr>
        <w:t>2.由于不可抗力或政府的行为造成甲方损失的，乙方不承担赔偿责任。</w:t>
      </w:r>
    </w:p>
    <w:p w14:paraId="620D922D">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乙方违反本合同约定之行为，均构成违约，应向甲方承担违约责任。</w:t>
      </w:r>
    </w:p>
    <w:p w14:paraId="0426DB9C">
      <w:pPr>
        <w:spacing w:line="360" w:lineRule="auto"/>
        <w:rPr>
          <w:rFonts w:hint="eastAsia" w:ascii="宋体" w:hAnsi="宋体"/>
          <w:b/>
          <w:sz w:val="24"/>
          <w:szCs w:val="24"/>
        </w:rPr>
      </w:pPr>
      <w:r>
        <w:rPr>
          <w:rFonts w:hint="eastAsia" w:ascii="宋体" w:hAnsi="宋体"/>
          <w:b/>
          <w:sz w:val="24"/>
          <w:szCs w:val="24"/>
        </w:rPr>
        <w:t>第六条  合同的变更</w:t>
      </w:r>
    </w:p>
    <w:p w14:paraId="13F8C386">
      <w:pPr>
        <w:spacing w:line="360" w:lineRule="auto"/>
        <w:ind w:firstLine="480" w:firstLineChars="200"/>
        <w:rPr>
          <w:rFonts w:ascii="宋体" w:hAnsi="宋体"/>
          <w:sz w:val="24"/>
          <w:szCs w:val="24"/>
        </w:rPr>
      </w:pPr>
      <w:r>
        <w:rPr>
          <w:rFonts w:hint="eastAsia" w:ascii="宋体" w:hAnsi="宋体"/>
          <w:sz w:val="24"/>
          <w:szCs w:val="24"/>
        </w:rPr>
        <w:t>甲乙双方如需要修改本合同条款，应当经双方协商一致并签订补充协议，补充协议与本合同具有同等法律效力。</w:t>
      </w:r>
    </w:p>
    <w:p w14:paraId="7AF0957D">
      <w:pPr>
        <w:spacing w:line="360" w:lineRule="auto"/>
        <w:rPr>
          <w:rFonts w:hint="eastAsia" w:ascii="宋体" w:hAnsi="宋体"/>
          <w:b/>
          <w:sz w:val="24"/>
          <w:szCs w:val="24"/>
        </w:rPr>
      </w:pPr>
      <w:r>
        <w:rPr>
          <w:rFonts w:hint="eastAsia" w:ascii="宋体" w:hAnsi="宋体"/>
          <w:b/>
          <w:sz w:val="24"/>
          <w:szCs w:val="24"/>
        </w:rPr>
        <w:t>第七条  争议的解决</w:t>
      </w:r>
    </w:p>
    <w:p w14:paraId="6870D381">
      <w:pPr>
        <w:spacing w:line="360" w:lineRule="auto"/>
        <w:ind w:firstLine="480" w:firstLineChars="200"/>
        <w:rPr>
          <w:rFonts w:ascii="宋体" w:hAnsi="宋体"/>
          <w:sz w:val="24"/>
          <w:szCs w:val="24"/>
        </w:rPr>
      </w:pPr>
      <w:r>
        <w:rPr>
          <w:rFonts w:hint="eastAsia" w:ascii="宋体" w:hAnsi="宋体"/>
          <w:sz w:val="24"/>
          <w:szCs w:val="24"/>
        </w:rPr>
        <w:t>在履行本合同过程中，双方如发生争议，应友好协商解决，协商不成可依法向人民法院起诉。</w:t>
      </w:r>
    </w:p>
    <w:p w14:paraId="6D316007">
      <w:pPr>
        <w:spacing w:line="360" w:lineRule="auto"/>
        <w:rPr>
          <w:rFonts w:hint="eastAsia" w:ascii="宋体" w:hAnsi="宋体"/>
          <w:b/>
          <w:sz w:val="24"/>
          <w:szCs w:val="24"/>
        </w:rPr>
      </w:pPr>
      <w:r>
        <w:rPr>
          <w:rFonts w:hint="eastAsia" w:ascii="宋体" w:hAnsi="宋体"/>
          <w:b/>
          <w:sz w:val="24"/>
          <w:szCs w:val="24"/>
        </w:rPr>
        <w:t>第八条  其他事宜</w:t>
      </w:r>
    </w:p>
    <w:p w14:paraId="790882EE">
      <w:pPr>
        <w:spacing w:line="360" w:lineRule="auto"/>
        <w:ind w:firstLine="480" w:firstLineChars="200"/>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本合同一式</w:t>
      </w:r>
      <w:r>
        <w:rPr>
          <w:rFonts w:hint="eastAsia" w:ascii="宋体" w:hAnsi="宋体"/>
          <w:sz w:val="24"/>
          <w:szCs w:val="24"/>
          <w:u w:val="single"/>
        </w:rPr>
        <w:t xml:space="preserve"> </w:t>
      </w:r>
      <w:r>
        <w:rPr>
          <w:rFonts w:hint="eastAsia" w:ascii="宋体" w:hAnsi="宋体"/>
          <w:sz w:val="24"/>
          <w:szCs w:val="24"/>
          <w:u w:val="single"/>
          <w:lang w:val="en-US" w:eastAsia="zh-CN"/>
        </w:rPr>
        <w:t>柒</w:t>
      </w:r>
      <w:r>
        <w:rPr>
          <w:rFonts w:hint="eastAsia" w:ascii="宋体" w:hAnsi="宋体"/>
          <w:sz w:val="24"/>
          <w:szCs w:val="24"/>
        </w:rPr>
        <w:t>份，</w:t>
      </w:r>
      <w:r>
        <w:rPr>
          <w:rFonts w:hint="eastAsia" w:ascii="宋体" w:hAnsi="宋体"/>
          <w:sz w:val="24"/>
          <w:szCs w:val="24"/>
          <w:lang w:val="en-US" w:eastAsia="zh-CN"/>
        </w:rPr>
        <w:t>甲</w:t>
      </w:r>
      <w:r>
        <w:rPr>
          <w:rFonts w:hint="eastAsia" w:ascii="宋体" w:hAnsi="宋体"/>
          <w:sz w:val="24"/>
          <w:szCs w:val="24"/>
        </w:rPr>
        <w:t>方各执</w:t>
      </w:r>
      <w:r>
        <w:rPr>
          <w:rFonts w:hint="eastAsia" w:ascii="宋体" w:hAnsi="宋体"/>
          <w:sz w:val="24"/>
          <w:szCs w:val="24"/>
          <w:u w:val="single"/>
        </w:rPr>
        <w:t xml:space="preserve"> </w:t>
      </w:r>
      <w:r>
        <w:rPr>
          <w:rFonts w:hint="eastAsia" w:ascii="宋体" w:hAnsi="宋体"/>
          <w:sz w:val="24"/>
          <w:szCs w:val="24"/>
          <w:u w:val="single"/>
          <w:lang w:val="en-US" w:eastAsia="zh-CN"/>
        </w:rPr>
        <w:t>伍</w:t>
      </w:r>
      <w:r>
        <w:rPr>
          <w:rFonts w:hint="eastAsia" w:ascii="宋体" w:hAnsi="宋体"/>
          <w:sz w:val="24"/>
          <w:szCs w:val="24"/>
          <w:u w:val="single"/>
        </w:rPr>
        <w:t xml:space="preserve"> </w:t>
      </w:r>
      <w:r>
        <w:rPr>
          <w:rFonts w:hint="eastAsia" w:ascii="宋体" w:hAnsi="宋体"/>
          <w:sz w:val="24"/>
          <w:szCs w:val="24"/>
        </w:rPr>
        <w:t>份，</w:t>
      </w:r>
      <w:r>
        <w:rPr>
          <w:rFonts w:hint="eastAsia" w:ascii="宋体" w:hAnsi="宋体"/>
          <w:sz w:val="24"/>
          <w:szCs w:val="24"/>
          <w:lang w:val="en-US" w:eastAsia="zh-CN"/>
        </w:rPr>
        <w:t>乙</w:t>
      </w:r>
      <w:r>
        <w:rPr>
          <w:rFonts w:hint="eastAsia" w:ascii="宋体" w:hAnsi="宋体"/>
          <w:sz w:val="24"/>
          <w:szCs w:val="24"/>
        </w:rPr>
        <w:t>方各执</w:t>
      </w:r>
      <w:r>
        <w:rPr>
          <w:rFonts w:hint="eastAsia" w:ascii="宋体" w:hAnsi="宋体"/>
          <w:sz w:val="24"/>
          <w:szCs w:val="24"/>
          <w:u w:val="single"/>
        </w:rPr>
        <w:t xml:space="preserve"> </w:t>
      </w:r>
      <w:r>
        <w:rPr>
          <w:rFonts w:hint="eastAsia" w:ascii="宋体" w:hAnsi="宋体"/>
          <w:sz w:val="24"/>
          <w:szCs w:val="24"/>
          <w:u w:val="single"/>
          <w:lang w:val="en-US" w:eastAsia="zh-CN"/>
        </w:rPr>
        <w:t>贰</w:t>
      </w:r>
      <w:r>
        <w:rPr>
          <w:rFonts w:hint="eastAsia" w:ascii="宋体" w:hAnsi="宋体"/>
          <w:sz w:val="24"/>
          <w:szCs w:val="24"/>
          <w:u w:val="single"/>
        </w:rPr>
        <w:t xml:space="preserve"> </w:t>
      </w:r>
      <w:r>
        <w:rPr>
          <w:rFonts w:hint="eastAsia" w:ascii="宋体" w:hAnsi="宋体"/>
          <w:sz w:val="24"/>
          <w:szCs w:val="24"/>
        </w:rPr>
        <w:t>份</w:t>
      </w:r>
      <w:r>
        <w:rPr>
          <w:rFonts w:hint="eastAsia" w:ascii="宋体" w:hAnsi="宋体"/>
          <w:sz w:val="24"/>
          <w:szCs w:val="24"/>
          <w:lang w:eastAsia="zh-CN"/>
        </w:rPr>
        <w:t>，</w:t>
      </w:r>
      <w:r>
        <w:rPr>
          <w:rFonts w:hint="eastAsia" w:ascii="宋体" w:hAnsi="宋体"/>
          <w:sz w:val="24"/>
          <w:szCs w:val="24"/>
        </w:rPr>
        <w:t>经双方签字或者盖章后生效。本合同如有补充条款，经双方协商一致签字盖章后生效，补充条款与本合同具有同等法律效力。</w:t>
      </w:r>
    </w:p>
    <w:p w14:paraId="5FF47805">
      <w:pPr>
        <w:spacing w:line="360" w:lineRule="auto"/>
        <w:ind w:firstLine="480" w:firstLineChars="200"/>
        <w:rPr>
          <w:rFonts w:hint="eastAsia" w:ascii="宋体" w:hAnsi="宋体"/>
          <w:sz w:val="24"/>
          <w:szCs w:val="24"/>
        </w:rPr>
      </w:pPr>
      <w:r>
        <w:rPr>
          <w:rFonts w:hint="eastAsia" w:ascii="宋体" w:hAnsi="宋体"/>
          <w:sz w:val="24"/>
          <w:szCs w:val="24"/>
        </w:rPr>
        <w:t>2.自生效之日起，本合同任何条款及相关信息均应依照约定予以保密，未经甲乙双方事先书面同意，任何一方不得将本合同的条款内容泄露给第三方，违约方承担由此给守约方造成的一切经济损失。</w:t>
      </w:r>
    </w:p>
    <w:p w14:paraId="61FE2102">
      <w:pPr>
        <w:spacing w:line="360" w:lineRule="auto"/>
        <w:ind w:firstLine="480" w:firstLineChars="200"/>
        <w:rPr>
          <w:rFonts w:hint="eastAsia" w:ascii="宋体" w:hAnsi="宋体"/>
          <w:sz w:val="24"/>
          <w:szCs w:val="24"/>
          <w:u w:val="single"/>
        </w:rPr>
      </w:pPr>
      <w:r>
        <w:rPr>
          <w:rFonts w:hint="eastAsia" w:ascii="宋体" w:hAnsi="宋体"/>
          <w:sz w:val="24"/>
          <w:szCs w:val="24"/>
        </w:rPr>
        <w:t>3</w:t>
      </w:r>
      <w:r>
        <w:rPr>
          <w:rFonts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p>
    <w:p w14:paraId="31F6590E">
      <w:pPr>
        <w:spacing w:line="360" w:lineRule="auto"/>
        <w:rPr>
          <w:rFonts w:hint="eastAsia" w:ascii="宋体" w:hAnsi="宋体"/>
          <w:sz w:val="22"/>
        </w:rPr>
      </w:pPr>
    </w:p>
    <w:p w14:paraId="5864BBC7">
      <w:pPr>
        <w:spacing w:line="360" w:lineRule="auto"/>
        <w:rPr>
          <w:rFonts w:hint="eastAsia" w:ascii="宋体" w:hAnsi="宋体"/>
          <w:b/>
          <w:sz w:val="24"/>
        </w:rPr>
      </w:pPr>
      <w:r>
        <w:rPr>
          <w:rFonts w:hint="eastAsia" w:ascii="宋体" w:hAnsi="宋体"/>
          <w:b/>
          <w:sz w:val="24"/>
        </w:rPr>
        <w:t xml:space="preserve">甲方（盖章）：              </w:t>
      </w:r>
      <w:r>
        <w:rPr>
          <w:rFonts w:ascii="宋体" w:hAnsi="宋体"/>
          <w:b/>
          <w:sz w:val="24"/>
        </w:rPr>
        <w:t xml:space="preserve">        </w:t>
      </w:r>
      <w:r>
        <w:rPr>
          <w:rFonts w:hint="eastAsia" w:ascii="宋体" w:hAnsi="宋体"/>
          <w:b/>
          <w:sz w:val="24"/>
        </w:rPr>
        <w:t xml:space="preserve">      乙方（盖章）</w:t>
      </w:r>
    </w:p>
    <w:p w14:paraId="08284319">
      <w:pPr>
        <w:spacing w:line="360" w:lineRule="auto"/>
        <w:rPr>
          <w:rFonts w:hint="eastAsia" w:ascii="宋体" w:hAnsi="宋体"/>
          <w:b/>
          <w:sz w:val="24"/>
        </w:rPr>
      </w:pPr>
    </w:p>
    <w:p w14:paraId="478ACC77">
      <w:pPr>
        <w:spacing w:line="360" w:lineRule="auto"/>
        <w:rPr>
          <w:rFonts w:hint="eastAsia" w:ascii="宋体" w:hAnsi="宋体"/>
          <w:b/>
          <w:sz w:val="24"/>
        </w:rPr>
      </w:pPr>
      <w:r>
        <w:rPr>
          <w:rFonts w:hint="eastAsia" w:ascii="宋体" w:hAnsi="宋体"/>
          <w:b/>
          <w:sz w:val="24"/>
        </w:rPr>
        <w:t>授权代表：                              授权代表：</w:t>
      </w:r>
    </w:p>
    <w:p w14:paraId="5936BDE3">
      <w:pPr>
        <w:spacing w:line="360" w:lineRule="auto"/>
        <w:rPr>
          <w:rFonts w:hint="eastAsia" w:ascii="宋体" w:hAnsi="宋体"/>
          <w:b/>
          <w:sz w:val="24"/>
        </w:rPr>
      </w:pPr>
      <w:bookmarkStart w:id="0" w:name="_GoBack"/>
      <w:bookmarkEnd w:id="0"/>
    </w:p>
    <w:p w14:paraId="05D6EE28">
      <w:pPr>
        <w:spacing w:line="360" w:lineRule="auto"/>
        <w:rPr>
          <w:rFonts w:hint="eastAsia" w:ascii="宋体" w:hAnsi="宋体"/>
          <w:b/>
          <w:sz w:val="24"/>
        </w:rPr>
      </w:pPr>
      <w:r>
        <w:rPr>
          <w:rFonts w:hint="eastAsia" w:ascii="宋体" w:hAnsi="宋体"/>
          <w:b/>
          <w:sz w:val="24"/>
        </w:rPr>
        <w:t>签约地点：</w:t>
      </w:r>
    </w:p>
    <w:p w14:paraId="64224A28">
      <w:pPr>
        <w:spacing w:line="360" w:lineRule="auto"/>
        <w:rPr>
          <w:rFonts w:hint="eastAsia" w:ascii="仿宋" w:hAnsi="仿宋" w:eastAsia="仿宋"/>
          <w:sz w:val="24"/>
          <w:szCs w:val="24"/>
        </w:rPr>
      </w:pPr>
      <w:r>
        <w:rPr>
          <w:rFonts w:hint="eastAsia" w:ascii="宋体" w:hAnsi="宋体"/>
          <w:b/>
          <w:sz w:val="24"/>
        </w:rPr>
        <w:t>签约日期：     年    月    日</w:t>
      </w:r>
    </w:p>
    <w:p w14:paraId="308908F0"/>
    <w:p w14:paraId="7EF85268"/>
    <w:sectPr>
      <w:headerReference r:id="rId6" w:type="first"/>
      <w:headerReference r:id="rId4" w:type="default"/>
      <w:head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A146">
    <w:r>
      <w:pict>
        <v:shape id="_x0000_s2050" o:spid="_x0000_s2050" o:spt="136" type="#_x0000_t136" style="position:absolute;left:0pt;height:100pt;width:500pt;mso-position-horizontal:center;mso-position-horizontal-relative:page;mso-position-vertical:center;mso-position-vertical-relative:page;rotation:-2621440f;z-index:251659264;mso-width-relative:page;mso-height-relative:page;" fillcolor="#D3D3D3" filled="t" stroked="t" coordsize="21600,21600">
          <v:path/>
          <v:fill on="t" focussize="0,0"/>
          <v:stroke color="#D3D3D3"/>
          <v:imagedata o:title=""/>
          <o:lock v:ext="edit"/>
          <v:textpath on="t" fitshape="t" fitpath="t" trim="f" xscale="f" string="新奥ENN" style="font-family:黑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6FBB">
    <w:r>
      <w:pict>
        <v:shape id="_x0000_s2051" o:spid="_x0000_s2051" o:spt="136" type="#_x0000_t136" style="position:absolute;left:0pt;height:100pt;width:500pt;mso-position-horizontal:center;mso-position-horizontal-relative:page;mso-position-vertical:center;mso-position-vertical-relative:page;rotation:-2621440f;z-index:251661312;mso-width-relative:page;mso-height-relative:page;" fillcolor="#D3D3D3" filled="t" stroked="t" coordsize="21600,21600">
          <v:path/>
          <v:fill on="t" focussize="0,0"/>
          <v:stroke color="#D3D3D3"/>
          <v:imagedata o:title=""/>
          <o:lock v:ext="edit"/>
          <v:textpath on="t" fitshape="t" fitpath="t" trim="f" xscale="f" string="新奥ENN" style="font-family:黑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4684">
    <w:r>
      <w:pict>
        <v:shape id="_x0000_s2049" o:spid="_x0000_s2049" o:spt="136" type="#_x0000_t136" style="position:absolute;left:0pt;height:100pt;width:500pt;mso-position-horizontal:center;mso-position-horizontal-relative:page;mso-position-vertical:center;mso-position-vertical-relative:page;rotation:-2621440f;z-index:251660288;mso-width-relative:page;mso-height-relative:page;" fillcolor="#D3D3D3" filled="t" stroked="t" coordsize="21600,21600">
          <v:path/>
          <v:fill on="t" focussize="0,0"/>
          <v:stroke color="#D3D3D3"/>
          <v:imagedata o:title=""/>
          <o:lock v:ext="edit"/>
          <v:textpath on="t" fitshape="t" fitpath="t" trim="f" xscale="f" string="新奥ENN" style="font-family:黑体;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05E21"/>
    <w:rsid w:val="6A105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2024-12-18T10:43:00Z</dcterms:created>
  <dc:creator>....</dc:creator>
  <cp:lastModifiedBy>....</cp:lastModifiedBy>
  <dcterms:modified xsi:type="dcterms:W3CDTF">2024-12-18T10:43:59Z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79C0B118CDD8421D9ED900B07A6AA007_11</vt:lpwstr>
  </property>
  <property fmtid="{D5CDD505-2E9C-101B-9397-08002B2CF9AE}" pid="4" name="KSOTemplateDocerSaveRecord">
    <vt:lpwstr>eyJoZGlkIjoiNWVmODZiOGIxM2M0ZmY1MDA1ZjNhOTAzNTE4NzFmNTgiLCJ1c2VySWQiOiIyNDcyMDQ1MjMifQ==</vt:lpwstr>
  </property>
</Properties>
</file>