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A2D74">
      <w:pPr>
        <w:spacing w:line="245" w:lineRule="auto"/>
        <w:rPr>
          <w:rFonts w:ascii="Arial"/>
          <w:sz w:val="21"/>
        </w:rPr>
      </w:pPr>
    </w:p>
    <w:p w14:paraId="527FE4A5">
      <w:pPr>
        <w:spacing w:line="246" w:lineRule="auto"/>
        <w:rPr>
          <w:rFonts w:ascii="Arial"/>
          <w:sz w:val="21"/>
        </w:rPr>
      </w:pPr>
    </w:p>
    <w:p w14:paraId="748140E3">
      <w:pPr>
        <w:spacing w:line="246" w:lineRule="auto"/>
        <w:rPr>
          <w:rFonts w:ascii="Arial"/>
          <w:sz w:val="21"/>
        </w:rPr>
      </w:pPr>
    </w:p>
    <w:p w14:paraId="4541EEBE">
      <w:pPr>
        <w:spacing w:line="246" w:lineRule="auto"/>
        <w:rPr>
          <w:rFonts w:ascii="Arial"/>
          <w:sz w:val="21"/>
        </w:rPr>
      </w:pPr>
    </w:p>
    <w:p w14:paraId="0BB3B58B">
      <w:pPr>
        <w:spacing w:line="246" w:lineRule="auto"/>
        <w:rPr>
          <w:rFonts w:ascii="Arial"/>
          <w:sz w:val="21"/>
        </w:rPr>
      </w:pPr>
    </w:p>
    <w:p w14:paraId="020B88BC">
      <w:pPr>
        <w:spacing w:line="246" w:lineRule="auto"/>
        <w:rPr>
          <w:rFonts w:ascii="Arial"/>
          <w:sz w:val="21"/>
        </w:rPr>
      </w:pPr>
    </w:p>
    <w:p w14:paraId="3FE476FC">
      <w:pPr>
        <w:spacing w:line="246" w:lineRule="auto"/>
        <w:rPr>
          <w:rFonts w:ascii="Arial"/>
          <w:sz w:val="21"/>
        </w:rPr>
      </w:pPr>
    </w:p>
    <w:p w14:paraId="47B1AFDE">
      <w:pPr>
        <w:spacing w:line="246" w:lineRule="auto"/>
        <w:rPr>
          <w:rFonts w:ascii="Arial"/>
          <w:sz w:val="21"/>
        </w:rPr>
      </w:pPr>
    </w:p>
    <w:p w14:paraId="2BE24896">
      <w:pPr>
        <w:autoSpaceDN w:val="0"/>
        <w:spacing w:line="360" w:lineRule="auto"/>
        <w:ind w:firstLine="0" w:firstLineChars="0"/>
        <w:jc w:val="center"/>
        <w:rPr>
          <w:sz w:val="47"/>
          <w:szCs w:val="47"/>
        </w:rPr>
      </w:pPr>
      <w:r>
        <w:rPr>
          <w:b/>
          <w:bCs/>
          <w:spacing w:val="-1"/>
          <w:sz w:val="47"/>
          <w:szCs w:val="47"/>
        </w:rPr>
        <w:t>《</w:t>
      </w:r>
      <w:r>
        <w:rPr>
          <w:rFonts w:hint="eastAsia" w:ascii="宋体" w:hAnsi="宋体"/>
          <w:b/>
          <w:bCs/>
          <w:color w:val="auto"/>
          <w:sz w:val="52"/>
          <w:szCs w:val="52"/>
          <w:highlight w:val="none"/>
          <w:u w:val="none"/>
          <w:lang w:eastAsia="zh-CN"/>
        </w:rPr>
        <w:t>伊河湾项目3#、5#、8#楼铝合金门窗制作及安装工程施工合同</w:t>
      </w:r>
      <w:r>
        <w:rPr>
          <w:b/>
          <w:bCs/>
          <w:spacing w:val="3"/>
          <w:sz w:val="47"/>
          <w:szCs w:val="47"/>
        </w:rPr>
        <w:t>》补充协议</w:t>
      </w:r>
    </w:p>
    <w:p w14:paraId="7519F634">
      <w:pPr>
        <w:spacing w:line="253" w:lineRule="auto"/>
        <w:rPr>
          <w:rFonts w:ascii="Arial"/>
          <w:sz w:val="21"/>
        </w:rPr>
      </w:pPr>
    </w:p>
    <w:p w14:paraId="1DFBEA7E">
      <w:pPr>
        <w:spacing w:line="253" w:lineRule="auto"/>
        <w:rPr>
          <w:rFonts w:ascii="Arial"/>
          <w:sz w:val="21"/>
        </w:rPr>
      </w:pPr>
    </w:p>
    <w:p w14:paraId="00F7BA04">
      <w:pPr>
        <w:spacing w:line="253" w:lineRule="auto"/>
        <w:rPr>
          <w:rFonts w:ascii="Arial"/>
          <w:sz w:val="21"/>
        </w:rPr>
      </w:pPr>
    </w:p>
    <w:p w14:paraId="09237C86">
      <w:pPr>
        <w:spacing w:line="253" w:lineRule="auto"/>
        <w:rPr>
          <w:rFonts w:ascii="Arial"/>
          <w:sz w:val="21"/>
        </w:rPr>
      </w:pPr>
    </w:p>
    <w:p w14:paraId="49E489D0">
      <w:pPr>
        <w:spacing w:line="253" w:lineRule="auto"/>
        <w:rPr>
          <w:rFonts w:ascii="Arial"/>
          <w:sz w:val="21"/>
        </w:rPr>
      </w:pPr>
    </w:p>
    <w:p w14:paraId="73CC6295">
      <w:pPr>
        <w:spacing w:line="253" w:lineRule="auto"/>
        <w:rPr>
          <w:rFonts w:ascii="Arial"/>
          <w:sz w:val="21"/>
        </w:rPr>
      </w:pPr>
    </w:p>
    <w:p w14:paraId="6D3F7FEE">
      <w:pPr>
        <w:spacing w:line="253" w:lineRule="auto"/>
        <w:rPr>
          <w:rFonts w:ascii="Arial"/>
          <w:sz w:val="21"/>
        </w:rPr>
      </w:pPr>
    </w:p>
    <w:p w14:paraId="4D20FDE3">
      <w:pPr>
        <w:spacing w:line="253" w:lineRule="auto"/>
        <w:rPr>
          <w:rFonts w:ascii="Arial"/>
          <w:sz w:val="21"/>
        </w:rPr>
      </w:pPr>
    </w:p>
    <w:p w14:paraId="5861E20D">
      <w:pPr>
        <w:spacing w:line="253" w:lineRule="auto"/>
        <w:rPr>
          <w:rFonts w:ascii="Arial"/>
          <w:sz w:val="21"/>
        </w:rPr>
      </w:pPr>
    </w:p>
    <w:p w14:paraId="1FE518E7">
      <w:pPr>
        <w:spacing w:line="253" w:lineRule="auto"/>
        <w:rPr>
          <w:rFonts w:ascii="Arial"/>
          <w:sz w:val="21"/>
        </w:rPr>
      </w:pPr>
    </w:p>
    <w:p w14:paraId="11EEA352">
      <w:pPr>
        <w:spacing w:line="254" w:lineRule="auto"/>
        <w:rPr>
          <w:rFonts w:ascii="Arial"/>
          <w:sz w:val="21"/>
        </w:rPr>
      </w:pPr>
    </w:p>
    <w:p w14:paraId="7FF2C17C">
      <w:pPr>
        <w:spacing w:line="254" w:lineRule="auto"/>
        <w:rPr>
          <w:rFonts w:ascii="Arial"/>
          <w:sz w:val="21"/>
        </w:rPr>
      </w:pPr>
    </w:p>
    <w:p w14:paraId="1507467C">
      <w:pPr>
        <w:pStyle w:val="3"/>
        <w:spacing w:before="97" w:line="219" w:lineRule="auto"/>
        <w:ind w:left="2505"/>
      </w:pPr>
      <w:r>
        <w:rPr>
          <w:spacing w:val="-1"/>
        </w:rPr>
        <w:t>成本代码：</w:t>
      </w:r>
      <w:r>
        <w:rPr>
          <w:spacing w:val="-1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3.2.4     </w:t>
      </w:r>
      <w:r>
        <w:rPr>
          <w:spacing w:val="2"/>
          <w:u w:val="single" w:color="auto"/>
        </w:rPr>
        <w:t xml:space="preserve"> </w:t>
      </w:r>
    </w:p>
    <w:p w14:paraId="39FA1F09">
      <w:pPr>
        <w:pStyle w:val="3"/>
        <w:spacing w:before="274" w:line="219" w:lineRule="auto"/>
        <w:ind w:left="2504"/>
      </w:pPr>
      <w:r>
        <w:rPr>
          <w:spacing w:val="-1"/>
        </w:rPr>
        <w:t>合同编号：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>YHW.C06-JA-0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  <w:lang w:val="en-US" w:eastAsia="zh-CN"/>
        </w:rPr>
        <w:t>60</w:t>
      </w:r>
    </w:p>
    <w:p w14:paraId="70B37389">
      <w:pPr>
        <w:spacing w:line="253" w:lineRule="auto"/>
        <w:rPr>
          <w:rFonts w:ascii="Arial"/>
          <w:sz w:val="21"/>
        </w:rPr>
      </w:pPr>
    </w:p>
    <w:p w14:paraId="2D79EDBF">
      <w:pPr>
        <w:spacing w:line="253" w:lineRule="auto"/>
        <w:rPr>
          <w:rFonts w:ascii="Arial"/>
          <w:sz w:val="21"/>
        </w:rPr>
      </w:pPr>
    </w:p>
    <w:p w14:paraId="5EA78881">
      <w:pPr>
        <w:spacing w:line="253" w:lineRule="auto"/>
        <w:rPr>
          <w:rFonts w:ascii="Arial"/>
          <w:sz w:val="21"/>
        </w:rPr>
      </w:pPr>
    </w:p>
    <w:p w14:paraId="42E33507">
      <w:pPr>
        <w:spacing w:line="253" w:lineRule="auto"/>
        <w:rPr>
          <w:rFonts w:ascii="Arial"/>
          <w:sz w:val="21"/>
        </w:rPr>
      </w:pPr>
    </w:p>
    <w:p w14:paraId="3F4D89B5">
      <w:pPr>
        <w:spacing w:line="253" w:lineRule="auto"/>
        <w:rPr>
          <w:rFonts w:ascii="Arial"/>
          <w:sz w:val="21"/>
        </w:rPr>
      </w:pPr>
    </w:p>
    <w:p w14:paraId="2B67F810">
      <w:pPr>
        <w:spacing w:line="253" w:lineRule="auto"/>
        <w:rPr>
          <w:rFonts w:ascii="Arial"/>
          <w:sz w:val="21"/>
        </w:rPr>
      </w:pPr>
    </w:p>
    <w:p w14:paraId="5518F55F">
      <w:pPr>
        <w:spacing w:line="253" w:lineRule="auto"/>
        <w:rPr>
          <w:rFonts w:ascii="Arial"/>
          <w:sz w:val="21"/>
        </w:rPr>
      </w:pPr>
    </w:p>
    <w:p w14:paraId="2CBFACAD">
      <w:pPr>
        <w:spacing w:line="254" w:lineRule="auto"/>
        <w:rPr>
          <w:rFonts w:ascii="Arial"/>
          <w:sz w:val="21"/>
        </w:rPr>
      </w:pPr>
    </w:p>
    <w:p w14:paraId="045DFFA7">
      <w:pPr>
        <w:spacing w:line="254" w:lineRule="auto"/>
        <w:rPr>
          <w:rFonts w:ascii="Arial"/>
          <w:sz w:val="21"/>
        </w:rPr>
      </w:pPr>
    </w:p>
    <w:p w14:paraId="3D5C79C2">
      <w:pPr>
        <w:spacing w:line="254" w:lineRule="auto"/>
        <w:rPr>
          <w:rFonts w:ascii="Arial"/>
          <w:sz w:val="21"/>
        </w:rPr>
      </w:pPr>
    </w:p>
    <w:p w14:paraId="7A0BB27A">
      <w:pPr>
        <w:pStyle w:val="3"/>
        <w:spacing w:before="98" w:line="221" w:lineRule="auto"/>
        <w:ind w:left="1516"/>
      </w:pPr>
      <w:r>
        <w:rPr>
          <w:b/>
          <w:bCs/>
          <w:spacing w:val="-3"/>
        </w:rPr>
        <w:t>发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包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人：</w:t>
      </w:r>
      <w:r>
        <w:rPr>
          <w:b/>
          <w:bCs/>
          <w:spacing w:val="-3"/>
          <w:u w:val="single" w:color="auto"/>
        </w:rPr>
        <w:t>河南浩德新澜置业有限公司</w:t>
      </w:r>
    </w:p>
    <w:p w14:paraId="735F4EE8">
      <w:pPr>
        <w:pStyle w:val="3"/>
        <w:spacing w:before="272" w:line="220" w:lineRule="auto"/>
        <w:ind w:left="1511"/>
      </w:pPr>
      <w:r>
        <w:rPr>
          <w:b/>
          <w:bCs/>
          <w:spacing w:val="-3"/>
        </w:rPr>
        <w:t>承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包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人：</w:t>
      </w:r>
      <w:r>
        <w:rPr>
          <w:rFonts w:hint="eastAsia" w:ascii="宋体" w:hAnsi="宋体"/>
          <w:b/>
          <w:color w:val="auto"/>
          <w:kern w:val="0"/>
          <w:sz w:val="30"/>
          <w:szCs w:val="30"/>
          <w:highlight w:val="none"/>
          <w:u w:val="single"/>
          <w:lang w:val="en-US" w:eastAsia="zh-CN"/>
        </w:rPr>
        <w:t>河南高扬建筑装饰工程有限公司</w:t>
      </w:r>
    </w:p>
    <w:p w14:paraId="3004530A">
      <w:pPr>
        <w:pStyle w:val="3"/>
        <w:spacing w:before="273" w:line="220" w:lineRule="auto"/>
        <w:ind w:left="1511"/>
      </w:pPr>
      <w:r>
        <w:rPr>
          <w:b/>
          <w:bCs/>
          <w:spacing w:val="-8"/>
        </w:rPr>
        <w:t>签订时间：</w:t>
      </w:r>
      <w:r>
        <w:rPr>
          <w:b/>
          <w:bCs/>
          <w:spacing w:val="-8"/>
          <w:u w:val="single" w:color="auto"/>
        </w:rPr>
        <w:t>202</w:t>
      </w:r>
      <w:r>
        <w:rPr>
          <w:rFonts w:hint="eastAsia"/>
          <w:b/>
          <w:bCs/>
          <w:spacing w:val="-8"/>
          <w:u w:val="single" w:color="auto"/>
          <w:lang w:val="en-US" w:eastAsia="zh-CN"/>
        </w:rPr>
        <w:t>5</w:t>
      </w:r>
      <w:r>
        <w:rPr>
          <w:spacing w:val="-49"/>
          <w:u w:val="single" w:color="auto"/>
        </w:rPr>
        <w:t xml:space="preserve"> </w:t>
      </w:r>
      <w:r>
        <w:rPr>
          <w:b/>
          <w:bCs/>
          <w:spacing w:val="-8"/>
        </w:rPr>
        <w:t>年</w:t>
      </w:r>
      <w:r>
        <w:rPr>
          <w:spacing w:val="-75"/>
        </w:rPr>
        <w:t xml:space="preserve"> </w:t>
      </w:r>
      <w:r>
        <w:rPr>
          <w:spacing w:val="-116"/>
          <w:u w:val="single" w:color="auto"/>
        </w:rPr>
        <w:t xml:space="preserve"> </w:t>
      </w:r>
      <w:r>
        <w:rPr>
          <w:rFonts w:hint="eastAsia"/>
          <w:b/>
          <w:bCs/>
          <w:spacing w:val="-8"/>
          <w:u w:val="single" w:color="auto"/>
          <w:lang w:val="en-US" w:eastAsia="zh-CN"/>
        </w:rPr>
        <w:t>1</w:t>
      </w:r>
      <w:r>
        <w:rPr>
          <w:spacing w:val="-53"/>
          <w:u w:val="single" w:color="auto"/>
        </w:rPr>
        <w:t xml:space="preserve"> </w:t>
      </w:r>
      <w:r>
        <w:rPr>
          <w:b/>
          <w:bCs/>
          <w:spacing w:val="-8"/>
        </w:rPr>
        <w:t>月</w:t>
      </w:r>
      <w:r>
        <w:rPr>
          <w:spacing w:val="-8"/>
          <w:u w:val="single" w:color="auto"/>
        </w:rPr>
        <w:t xml:space="preserve">  </w:t>
      </w:r>
      <w:r>
        <w:rPr>
          <w:spacing w:val="-87"/>
        </w:rPr>
        <w:t xml:space="preserve"> </w:t>
      </w:r>
      <w:r>
        <w:rPr>
          <w:b/>
          <w:bCs/>
          <w:spacing w:val="-8"/>
        </w:rPr>
        <w:t>日</w:t>
      </w:r>
    </w:p>
    <w:p w14:paraId="3DAD03C5">
      <w:pPr>
        <w:spacing w:line="220" w:lineRule="auto"/>
        <w:sectPr>
          <w:headerReference r:id="rId5" w:type="default"/>
          <w:pgSz w:w="11906" w:h="16839"/>
          <w:pgMar w:top="1379" w:right="1304" w:bottom="0" w:left="1303" w:header="849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1EBB3AC">
      <w:pPr>
        <w:pStyle w:val="3"/>
        <w:spacing w:before="115" w:line="221" w:lineRule="auto"/>
        <w:ind w:left="1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发包人（甲方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）：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河南浩德新澜置业有限公司</w:t>
      </w:r>
    </w:p>
    <w:p w14:paraId="03AAB700">
      <w:pPr>
        <w:pStyle w:val="3"/>
        <w:spacing w:before="181" w:line="348" w:lineRule="auto"/>
        <w:ind w:left="495" w:right="4499" w:hanging="48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承包人（乙方</w:t>
      </w:r>
      <w:r>
        <w:rPr>
          <w:rFonts w:hint="eastAsia" w:ascii="宋体" w:hAnsi="宋体" w:eastAsia="宋体" w:cs="宋体"/>
          <w:spacing w:val="12"/>
          <w:sz w:val="24"/>
          <w:szCs w:val="24"/>
        </w:rPr>
        <w:t>）：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河南高扬建筑装饰工程公司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鉴于：</w:t>
      </w:r>
    </w:p>
    <w:p w14:paraId="0A31477B">
      <w:pPr>
        <w:pStyle w:val="3"/>
        <w:spacing w:before="29" w:line="290" w:lineRule="auto"/>
        <w:ind w:left="13" w:right="359" w:firstLine="49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1、甲方、乙方于</w:t>
      </w:r>
      <w:r>
        <w:rPr>
          <w:rFonts w:hint="eastAsia"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5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日签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订合同编号为“YHW.CO6.JA.0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”的《伊河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湾项目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3#、5#、8#楼铝合金门窗制作及安装工程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合同》（以下简称“原合同</w:t>
      </w:r>
      <w:r>
        <w:rPr>
          <w:rFonts w:hint="eastAsia"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”）。</w:t>
      </w:r>
    </w:p>
    <w:p w14:paraId="23C0E991">
      <w:pPr>
        <w:pStyle w:val="3"/>
        <w:spacing w:before="183" w:line="290" w:lineRule="auto"/>
        <w:ind w:left="40" w:right="398" w:firstLine="45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2、在原合同后附《价格清单》基础上</w:t>
      </w:r>
      <w:r>
        <w:rPr>
          <w:rFonts w:hint="eastAsia"/>
          <w:spacing w:val="-2"/>
          <w:sz w:val="24"/>
          <w:szCs w:val="24"/>
          <w:lang w:val="en-US" w:eastAsia="zh-CN"/>
        </w:rPr>
        <w:t>项目要求单元门口及连廊位置增加</w:t>
      </w:r>
      <w:r>
        <w:rPr>
          <w:rFonts w:hint="eastAsia" w:ascii="宋体" w:hAnsi="宋体" w:eastAsia="宋体" w:cs="宋体"/>
          <w:spacing w:val="-29"/>
          <w:sz w:val="24"/>
          <w:szCs w:val="24"/>
        </w:rPr>
        <w:t>不锈钢地弹簧门</w:t>
      </w:r>
      <w:r>
        <w:rPr>
          <w:rFonts w:hint="eastAsia" w:ascii="宋体" w:hAnsi="宋体" w:eastAsia="宋体" w:cs="宋体"/>
          <w:spacing w:val="-29"/>
          <w:sz w:val="24"/>
          <w:szCs w:val="24"/>
          <w:lang w:eastAsia="zh-CN"/>
        </w:rPr>
        <w:t>、不锈钢玻璃门套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工程施工。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以上更改增加了原合同金额，现就相关事宜达成如下补充协议。</w:t>
      </w:r>
    </w:p>
    <w:p w14:paraId="19C60DE2">
      <w:pPr>
        <w:pStyle w:val="3"/>
        <w:spacing w:before="182" w:line="220" w:lineRule="auto"/>
        <w:ind w:left="1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增加合同金额说明：</w:t>
      </w:r>
    </w:p>
    <w:p w14:paraId="661D25B0">
      <w:pPr>
        <w:pStyle w:val="3"/>
        <w:spacing w:before="181" w:line="346" w:lineRule="auto"/>
        <w:ind w:left="21" w:right="359" w:firstLine="47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双方一致同意，在原合同的基础上增加金额为¥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236822.4</w:t>
      </w:r>
      <w:r>
        <w:rPr>
          <w:rFonts w:hint="eastAsia"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元。增加的</w:t>
      </w:r>
      <w:r>
        <w:rPr>
          <w:rFonts w:hint="eastAsia" w:ascii="宋体" w:hAnsi="宋体" w:eastAsia="宋体" w:cs="宋体"/>
          <w:spacing w:val="-29"/>
          <w:sz w:val="24"/>
          <w:szCs w:val="24"/>
        </w:rPr>
        <w:t>不锈钢地弹簧门</w:t>
      </w:r>
      <w:r>
        <w:rPr>
          <w:rFonts w:hint="eastAsia" w:ascii="宋体" w:hAnsi="宋体" w:eastAsia="宋体" w:cs="宋体"/>
          <w:spacing w:val="-29"/>
          <w:sz w:val="24"/>
          <w:szCs w:val="24"/>
          <w:lang w:eastAsia="zh-CN"/>
        </w:rPr>
        <w:t>、不锈钢玻璃门套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工程施工承包方式为含税固定价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包干。</w:t>
      </w:r>
    </w:p>
    <w:p w14:paraId="1B035A90">
      <w:pPr>
        <w:pStyle w:val="3"/>
        <w:spacing w:before="37" w:line="220" w:lineRule="auto"/>
        <w:ind w:left="17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二、补充协议金额（即原合同增加的金额）</w:t>
      </w:r>
    </w:p>
    <w:p w14:paraId="046F3441">
      <w:pPr>
        <w:pStyle w:val="3"/>
        <w:spacing w:before="182" w:line="325" w:lineRule="auto"/>
        <w:ind w:right="2" w:firstLine="51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1、含税固定总价为¥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  <w:lang w:val="en-US" w:eastAsia="zh-CN"/>
        </w:rPr>
        <w:t>236822.4</w:t>
      </w:r>
      <w:r>
        <w:rPr>
          <w:rFonts w:hint="eastAsia" w:ascii="宋体" w:hAnsi="宋体" w:eastAsia="宋体" w:cs="宋体"/>
          <w:spacing w:val="-49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元（大写人民币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>分</w:t>
      </w:r>
      <w:r>
        <w:rPr>
          <w:rFonts w:hint="eastAsia" w:ascii="宋体" w:hAnsi="宋体" w:eastAsia="宋体" w:cs="宋体"/>
          <w:spacing w:val="-19"/>
          <w:sz w:val="24"/>
          <w:szCs w:val="24"/>
        </w:rPr>
        <w:t>）（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以下简称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“总价款</w:t>
      </w:r>
      <w:r>
        <w:rPr>
          <w:rFonts w:hint="eastAsia" w:ascii="宋体" w:hAnsi="宋体" w:eastAsia="宋体" w:cs="宋体"/>
          <w:spacing w:val="-8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”）。其中不含税金额为¥</w:t>
      </w:r>
      <w:r>
        <w:rPr>
          <w:rFonts w:hint="eastAsia" w:ascii="宋体" w:hAnsi="宋体" w:eastAsia="宋体" w:cs="宋体"/>
          <w:spacing w:val="-44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  <w:lang w:val="en-US" w:eastAsia="zh-CN"/>
        </w:rPr>
        <w:t>217268 .2</w:t>
      </w:r>
      <w:r>
        <w:rPr>
          <w:rFonts w:hint="eastAsia" w:cs="宋体"/>
          <w:spacing w:val="-2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pacing w:val="-44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元（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大写人民币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val="en-US" w:eastAsia="zh-CN"/>
        </w:rPr>
        <w:t>贰拾壹万柒仟贰佰陆拾捌元贰角</w:t>
      </w:r>
      <w:r>
        <w:rPr>
          <w:rFonts w:hint="eastAsia" w:cs="宋体"/>
          <w:spacing w:val="1"/>
          <w:sz w:val="24"/>
          <w:szCs w:val="24"/>
          <w:u w:val="single"/>
          <w:lang w:val="en-US" w:eastAsia="zh-CN"/>
        </w:rPr>
        <w:t>陆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val="en-US" w:eastAsia="zh-CN"/>
        </w:rPr>
        <w:t>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），</w:t>
      </w:r>
      <w:r>
        <w:rPr>
          <w:rFonts w:hint="eastAsia" w:ascii="宋体" w:hAnsi="宋体" w:eastAsia="宋体" w:cs="宋体"/>
          <w:sz w:val="24"/>
          <w:szCs w:val="24"/>
        </w:rPr>
        <w:t>增值税税金为¥</w:t>
      </w:r>
      <w:r>
        <w:rPr>
          <w:rFonts w:hint="eastAsia" w:ascii="宋体" w:hAnsi="宋体" w:eastAsia="宋体" w:cs="宋体"/>
          <w:spacing w:val="-49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49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  <w:lang w:val="en-US" w:eastAsia="zh-CN"/>
        </w:rPr>
        <w:t>19554.1</w:t>
      </w:r>
      <w:r>
        <w:rPr>
          <w:rFonts w:hint="eastAsia" w:cs="宋体"/>
          <w:spacing w:val="-2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元（大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写人民币</w:t>
      </w:r>
      <w:r>
        <w:rPr>
          <w:rFonts w:hint="eastAsia" w:cs="宋体"/>
          <w:spacing w:val="-1"/>
          <w:sz w:val="24"/>
          <w:szCs w:val="24"/>
          <w:u w:val="single"/>
          <w:lang w:val="en-US" w:eastAsia="zh-CN"/>
        </w:rPr>
        <w:t>壹万玖仟伍佰伍拾肆元壹角肆分</w:t>
      </w:r>
      <w:r>
        <w:rPr>
          <w:rFonts w:hint="eastAsia" w:ascii="宋体" w:hAnsi="宋体" w:eastAsia="宋体" w:cs="宋体"/>
          <w:spacing w:val="3"/>
          <w:sz w:val="24"/>
          <w:szCs w:val="24"/>
        </w:rPr>
        <w:t>），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税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率</w:t>
      </w:r>
      <w:r>
        <w:rPr>
          <w:rFonts w:hint="eastAsia"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u w:val="single" w:color="auto"/>
        </w:rPr>
        <w:t>9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%。</w:t>
      </w:r>
    </w:p>
    <w:p w14:paraId="6804E013">
      <w:pPr>
        <w:pStyle w:val="3"/>
        <w:spacing w:before="181" w:line="219" w:lineRule="auto"/>
        <w:ind w:left="49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2、具体详见附件一《价格清单（伊河湾项目3#、5#、8#楼铝合金门窗制作及安装工程）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补充协议清单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》。</w:t>
      </w:r>
    </w:p>
    <w:p w14:paraId="5E64EFC3">
      <w:pPr>
        <w:pStyle w:val="3"/>
        <w:spacing w:before="185" w:line="219" w:lineRule="auto"/>
        <w:ind w:left="13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三、本协议付款方式</w:t>
      </w:r>
    </w:p>
    <w:p w14:paraId="6D2538AA">
      <w:pPr>
        <w:pStyle w:val="3"/>
        <w:spacing w:before="183" w:line="220" w:lineRule="auto"/>
        <w:ind w:left="49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按原合同约定的付款方式执行。</w:t>
      </w:r>
    </w:p>
    <w:p w14:paraId="18B3E8E2">
      <w:pPr>
        <w:pStyle w:val="3"/>
        <w:spacing w:before="181" w:line="221" w:lineRule="auto"/>
        <w:ind w:left="36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0"/>
          <w:sz w:val="24"/>
          <w:szCs w:val="24"/>
        </w:rPr>
        <w:t>四、其他</w:t>
      </w:r>
    </w:p>
    <w:p w14:paraId="0721CC6E">
      <w:pPr>
        <w:pStyle w:val="3"/>
        <w:spacing w:before="180" w:line="290" w:lineRule="auto"/>
        <w:ind w:left="19" w:firstLine="49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1、本补充协议为原合同的重要组成部分。本补充协议未约定的事项，</w:t>
      </w:r>
      <w:r>
        <w:rPr>
          <w:rFonts w:hint="eastAsia" w:ascii="宋体" w:hAnsi="宋体" w:eastAsia="宋体" w:cs="宋体"/>
          <w:sz w:val="24"/>
          <w:szCs w:val="24"/>
        </w:rPr>
        <w:t xml:space="preserve">以原合同的约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定为准；本补充协议与原合同约定不一致的内容，以本补充协议为准。</w:t>
      </w:r>
    </w:p>
    <w:p w14:paraId="34294E56">
      <w:pPr>
        <w:pStyle w:val="3"/>
        <w:spacing w:before="184" w:line="219" w:lineRule="auto"/>
        <w:ind w:right="2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2、本补充协议自双方盖章之日起生效，一式柒份，甲方执伍份、乙方执贰份、均具</w:t>
      </w:r>
    </w:p>
    <w:p w14:paraId="19738810">
      <w:pPr>
        <w:pStyle w:val="3"/>
        <w:spacing w:before="183" w:line="220" w:lineRule="auto"/>
        <w:ind w:left="1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有同等法律效力。</w:t>
      </w:r>
    </w:p>
    <w:p w14:paraId="645FDDBA">
      <w:pPr>
        <w:pStyle w:val="3"/>
        <w:spacing w:before="102" w:line="221" w:lineRule="auto"/>
        <w:ind w:left="50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（以下无正文。）</w:t>
      </w:r>
    </w:p>
    <w:p w14:paraId="0B057645">
      <w:pPr>
        <w:spacing w:before="37"/>
        <w:rPr>
          <w:rFonts w:hint="eastAsia" w:ascii="宋体" w:hAnsi="宋体" w:eastAsia="宋体" w:cs="宋体"/>
          <w:sz w:val="24"/>
          <w:szCs w:val="24"/>
        </w:rPr>
      </w:pPr>
    </w:p>
    <w:p w14:paraId="6C3542DE">
      <w:pPr>
        <w:spacing w:before="37"/>
        <w:rPr>
          <w:rFonts w:hint="eastAsia" w:ascii="宋体" w:hAnsi="宋体" w:eastAsia="宋体" w:cs="宋体"/>
          <w:sz w:val="24"/>
          <w:szCs w:val="24"/>
        </w:rPr>
      </w:pPr>
    </w:p>
    <w:p w14:paraId="3F950F82">
      <w:pPr>
        <w:rPr>
          <w:rFonts w:hint="eastAsia" w:ascii="宋体" w:hAnsi="宋体" w:eastAsia="宋体" w:cs="宋体"/>
          <w:sz w:val="24"/>
          <w:szCs w:val="24"/>
        </w:rPr>
        <w:sectPr>
          <w:headerReference r:id="rId6" w:type="default"/>
          <w:footerReference r:id="rId7" w:type="default"/>
          <w:pgSz w:w="11906" w:h="16839"/>
          <w:pgMar w:top="1380" w:right="1303" w:bottom="1170" w:left="1298" w:header="851" w:footer="95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9305"/>
          </w:cols>
        </w:sectPr>
      </w:pPr>
    </w:p>
    <w:p w14:paraId="709A5CC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29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甲  方：河南浩德新澜置业有限公司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法定代表人：</w:t>
      </w:r>
    </w:p>
    <w:p w14:paraId="2C97D16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委托代理人：</w:t>
      </w:r>
    </w:p>
    <w:p w14:paraId="5BCB544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签订日期：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</w:rPr>
        <w:t>202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  <w:lang w:val="en-US" w:eastAsia="zh-CN"/>
        </w:rPr>
        <w:t>5</w:t>
      </w:r>
      <w:r>
        <w:rPr>
          <w:rFonts w:hint="eastAsia" w:ascii="宋体" w:hAnsi="宋体" w:eastAsia="宋体" w:cs="宋体"/>
          <w:spacing w:val="-38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93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  <w:lang w:val="en-US" w:eastAsia="zh-CN"/>
        </w:rPr>
        <w:t>1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日</w:t>
      </w:r>
    </w:p>
    <w:p w14:paraId="698EEE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41B4C4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pacing w:val="9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乙  方：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河南高扬建筑装饰工程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有限</w:t>
      </w:r>
      <w:r>
        <w:rPr>
          <w:rFonts w:hint="eastAsia" w:cs="宋体"/>
          <w:spacing w:val="-3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</w:t>
      </w:r>
    </w:p>
    <w:p w14:paraId="7AE79D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法定代表人：</w:t>
      </w:r>
    </w:p>
    <w:p w14:paraId="5022145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委托代理人：</w:t>
      </w:r>
      <w:bookmarkStart w:id="0" w:name="_GoBack"/>
      <w:bookmarkEnd w:id="0"/>
    </w:p>
    <w:p w14:paraId="0AD4E2F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签订日期：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</w:rPr>
        <w:t>202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  <w:lang w:val="en-US" w:eastAsia="zh-CN"/>
        </w:rPr>
        <w:t>5</w:t>
      </w:r>
      <w:r>
        <w:rPr>
          <w:rFonts w:hint="eastAsia" w:ascii="宋体" w:hAnsi="宋体" w:eastAsia="宋体" w:cs="宋体"/>
          <w:spacing w:val="-38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93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  <w:lang w:val="en-US" w:eastAsia="zh-CN"/>
        </w:rPr>
        <w:t>1</w:t>
      </w:r>
      <w:r>
        <w:rPr>
          <w:rFonts w:hint="eastAsia" w:ascii="宋体" w:hAnsi="宋体" w:eastAsia="宋体" w:cs="宋体"/>
          <w:spacing w:val="-45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日</w:t>
      </w:r>
    </w:p>
    <w:sectPr>
      <w:type w:val="continuous"/>
      <w:pgSz w:w="11906" w:h="16839"/>
      <w:pgMar w:top="1380" w:right="1303" w:bottom="1170" w:left="1298" w:header="851" w:footer="95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4174" w:space="100"/>
        <w:col w:w="50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31516">
    <w:pPr>
      <w:pStyle w:val="3"/>
      <w:spacing w:line="209" w:lineRule="auto"/>
      <w:ind w:left="4007"/>
      <w:rPr>
        <w:sz w:val="18"/>
        <w:szCs w:val="18"/>
      </w:rPr>
    </w:pPr>
    <w:r>
      <w:rPr>
        <w:spacing w:val="-12"/>
        <w:sz w:val="18"/>
        <w:szCs w:val="18"/>
      </w:rPr>
      <w:t>第</w:t>
    </w:r>
    <w:r>
      <w:rPr>
        <w:spacing w:val="2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2"/>
        <w:sz w:val="18"/>
        <w:szCs w:val="18"/>
      </w:rPr>
      <w:t>1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 </w:t>
    </w:r>
    <w:r>
      <w:rPr>
        <w:spacing w:val="-12"/>
        <w:sz w:val="18"/>
        <w:szCs w:val="18"/>
      </w:rPr>
      <w:t>页</w:t>
    </w:r>
    <w:r>
      <w:rPr>
        <w:spacing w:val="6"/>
        <w:sz w:val="18"/>
        <w:szCs w:val="18"/>
      </w:rPr>
      <w:t xml:space="preserve"> </w:t>
    </w:r>
    <w:r>
      <w:rPr>
        <w:spacing w:val="-12"/>
        <w:sz w:val="18"/>
        <w:szCs w:val="18"/>
      </w:rPr>
      <w:t>共</w:t>
    </w:r>
    <w:r>
      <w:rPr>
        <w:spacing w:val="-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2"/>
        <w:sz w:val="18"/>
        <w:szCs w:val="18"/>
      </w:rPr>
      <w:t>1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 </w:t>
    </w:r>
    <w:r>
      <w:rPr>
        <w:spacing w:val="-12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80AF3">
    <w:pPr>
      <w:spacing w:line="494" w:lineRule="exact"/>
    </w:pPr>
    <w:r>
      <w:pict>
        <v:shape id="_x0000_s4097" o:spid="_x0000_s4097" style="position:absolute;left:0pt;margin-left:65.2pt;margin-top:68.25pt;height:0.75pt;width:464.9pt;mso-position-horizontal-relative:page;mso-position-vertical-relative:page;z-index:251659264;mso-width-relative:page;mso-height-relative:page;" fillcolor="#000000" filled="t" stroked="f" coordsize="9297,15" o:allowincell="f" path="m0,0l9297,0,9297,14,0,14,0,0xe">
          <v:path/>
          <v:fill on="t" focussize="0,0"/>
          <v:stroke on="f"/>
          <v:imagedata o:title=""/>
          <o:lock v:ext="edit"/>
        </v:shape>
      </w:pict>
    </w:r>
    <w:r>
      <w:rPr>
        <w:position w:val="-9"/>
      </w:rPr>
      <w:drawing>
        <wp:inline distT="0" distB="0" distL="0" distR="0">
          <wp:extent cx="1019175" cy="31369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556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49E70">
    <w:pPr>
      <w:spacing w:line="494" w:lineRule="exact"/>
      <w:ind w:firstLine="4"/>
    </w:pPr>
    <w:r>
      <w:pict>
        <v:shape id="_x0000_s4098" o:spid="_x0000_s4098" style="position:absolute;left:0pt;margin-left:65.2pt;margin-top:68.3pt;height:0.75pt;width:464.9pt;mso-position-horizontal-relative:page;mso-position-vertical-relative:page;z-index:251660288;mso-width-relative:page;mso-height-relative:page;" fillcolor="#000000" filled="t" stroked="f" coordsize="9297,15" o:allowincell="f" path="m0,0l9297,0,9297,14,0,14,0,0xe">
          <v:path/>
          <v:fill on="t" focussize="0,0"/>
          <v:stroke on="f"/>
          <v:imagedata o:title=""/>
          <o:lock v:ext="edit"/>
        </v:shape>
      </w:pict>
    </w:r>
    <w:r>
      <w:rPr>
        <w:position w:val="-9"/>
      </w:rPr>
      <w:drawing>
        <wp:inline distT="0" distB="0" distL="0" distR="0">
          <wp:extent cx="1019175" cy="31369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556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384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E0ZmU5MmE5YzVlYzAzNDcwOTg0MjFmODlhYmQ3MGIifQ=="/>
  </w:docVars>
  <w:rsids>
    <w:rsidRoot w:val="00000000"/>
    <w:rsid w:val="1D405546"/>
    <w:rsid w:val="33A5264F"/>
    <w:rsid w:val="410D74EF"/>
    <w:rsid w:val="64A33EB2"/>
    <w:rsid w:val="6E707090"/>
    <w:rsid w:val="71BE0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736</Words>
  <Characters>819</Characters>
  <TotalTime>7</TotalTime>
  <ScaleCrop>false</ScaleCrop>
  <LinksUpToDate>false</LinksUpToDate>
  <CharactersWithSpaces>879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2024-01-11T09:21:00Z</dcterms:created>
  <dc:creator>Administrator</dc:creator>
  <cp:lastModifiedBy>心生便是罪生时</cp:lastModifiedBy>
  <dcterms:modified xsi:type="dcterms:W3CDTF">2025-01-11T13:40:47Z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2024-09-14T09:09:41Z</vt:filetime>
  </property>
  <property fmtid="{D5CDD505-2E9C-101B-9397-08002B2CF9AE}" pid="4" name="KSOProductBuildVer">
    <vt:lpwstr>2052-12.1.0.19770</vt:lpwstr>
  </property>
  <property fmtid="{D5CDD505-2E9C-101B-9397-08002B2CF9AE}" pid="5" name="ICV">
    <vt:lpwstr>01E89ABAB6D44914B2F58A9086A5B4C4_12</vt:lpwstr>
  </property>
  <property fmtid="{D5CDD505-2E9C-101B-9397-08002B2CF9AE}" pid="6" name="KSOTemplateDocerSaveRecord">
    <vt:lpwstr>eyJoZGlkIjoiMTE0ZmU5MmE5YzVlYzAzNDcwOTg0MjFmODlhYmQ3MGIiLCJ1c2VySWQiOiI0MTg2Nzg1NzQifQ==</vt:lpwstr>
  </property>
</Properties>
</file>