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0DDFD">
      <w:pPr>
        <w:pStyle w:val="4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25年6月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1919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乙方：洛阳市懿家房地产营销策划有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限公司</w:t>
      </w:r>
    </w:p>
    <w:p w14:paraId="4E051B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22B4C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签署了合同编号KYYH-YX-2024-108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 w14:paraId="08EBE582">
      <w:pPr>
        <w:keepNext w:val="0"/>
        <w:keepLines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变更条款</w:t>
      </w:r>
    </w:p>
    <w:p w14:paraId="5807801C">
      <w:pPr>
        <w:keepNext w:val="0"/>
        <w:keepLines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原合同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第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条客户的认定标准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进行变更</w:t>
      </w:r>
    </w:p>
    <w:p w14:paraId="065FBE92">
      <w:pPr>
        <w:keepNext w:val="0"/>
        <w:keepLines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合同原内容为：</w:t>
      </w:r>
    </w:p>
    <w:p w14:paraId="133298F5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1、客户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报备</w:t>
      </w:r>
      <w:r>
        <w:rPr>
          <w:rFonts w:hint="eastAsia" w:ascii="宋体" w:hAnsi="宋体" w:cs="微软雅黑"/>
          <w:kern w:val="28"/>
          <w:sz w:val="24"/>
          <w:szCs w:val="24"/>
        </w:rPr>
        <w:t>：</w:t>
      </w:r>
      <w:r>
        <w:rPr>
          <w:rFonts w:hint="eastAsia" w:ascii="宋体" w:hAnsi="宋体" w:eastAsia="宋体" w:cs="微软雅黑"/>
          <w:kern w:val="28"/>
          <w:sz w:val="24"/>
          <w:szCs w:val="24"/>
          <w:lang w:val="en-US" w:eastAsia="zh-CN"/>
        </w:rPr>
        <w:t>乙方推介客户至项目现场前30分钟，</w:t>
      </w:r>
      <w:r>
        <w:rPr>
          <w:rFonts w:hint="eastAsia" w:ascii="宋体" w:hAnsi="宋体" w:cs="微软雅黑"/>
          <w:kern w:val="28"/>
          <w:sz w:val="24"/>
          <w:szCs w:val="24"/>
        </w:rPr>
        <w:t>合伙人通过浩客通将客户信息报备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由甲方通过对比系统确认报备是否成功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报备成功后</w:t>
      </w:r>
      <w:r>
        <w:rPr>
          <w:rFonts w:hint="eastAsia" w:ascii="宋体" w:hAnsi="宋体" w:cs="微软雅黑"/>
          <w:kern w:val="28"/>
          <w:sz w:val="24"/>
          <w:szCs w:val="24"/>
        </w:rPr>
        <w:t>关联至明源系统由置业顾问跟踪记录。</w:t>
      </w:r>
    </w:p>
    <w:p w14:paraId="77A77A8B">
      <w:pPr>
        <w:spacing w:line="360" w:lineRule="auto"/>
        <w:ind w:firstLine="480" w:firstLineChars="200"/>
        <w:rPr>
          <w:rFonts w:hint="eastAsia"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2、报备：合伙人推荐客户报备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含本数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）</w:t>
      </w:r>
      <w:r>
        <w:rPr>
          <w:rFonts w:hint="eastAsia" w:ascii="宋体" w:hAnsi="宋体" w:cs="微软雅黑"/>
          <w:kern w:val="28"/>
          <w:sz w:val="24"/>
          <w:szCs w:val="24"/>
        </w:rPr>
        <w:t>到访的，按照到访之日起享有30天保护期。报备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48小时内客户未到访的,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为过期资源/公共资源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自48小时届满时起</w:t>
      </w:r>
      <w:r>
        <w:rPr>
          <w:rFonts w:hint="eastAsia" w:ascii="宋体" w:hAnsi="宋体" w:cs="微软雅黑"/>
          <w:kern w:val="28"/>
          <w:sz w:val="24"/>
          <w:szCs w:val="24"/>
        </w:rPr>
        <w:t>所有渠道仍可追踪直接约访，最终以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在48小时内</w:t>
      </w:r>
      <w:r>
        <w:rPr>
          <w:rFonts w:hint="eastAsia" w:ascii="宋体" w:hAnsi="宋体" w:cs="微软雅黑"/>
          <w:kern w:val="28"/>
          <w:sz w:val="24"/>
          <w:szCs w:val="24"/>
        </w:rPr>
        <w:t>带访为准，自带访之日起重新计算保护期15日。</w:t>
      </w:r>
    </w:p>
    <w:p w14:paraId="52C7284C">
      <w:pPr>
        <w:spacing w:line="360" w:lineRule="auto"/>
        <w:ind w:firstLine="480" w:firstLineChars="200"/>
        <w:rPr>
          <w:rFonts w:hint="eastAsia"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3、到访：合伙人推荐客户，报备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48小时内到访，享有30天保护期(自首次到访之日起)，30天内成交归属第一推荐人。30天保护期内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多次到</w:t>
      </w:r>
      <w:r>
        <w:rPr>
          <w:rFonts w:hint="eastAsia" w:ascii="宋体" w:hAnsi="宋体" w:cs="微软雅黑"/>
          <w:kern w:val="28"/>
          <w:sz w:val="24"/>
          <w:szCs w:val="24"/>
        </w:rPr>
        <w:t>访保护期顺延 30天(自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最后一</w:t>
      </w:r>
      <w:r>
        <w:rPr>
          <w:rFonts w:hint="eastAsia" w:ascii="宋体" w:hAnsi="宋体" w:cs="微软雅黑"/>
          <w:kern w:val="28"/>
          <w:sz w:val="24"/>
          <w:szCs w:val="24"/>
        </w:rPr>
        <w:t>次到访之日起)。48小时保护期内到访客户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保护期届满的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自保护期届满之日起</w:t>
      </w:r>
      <w:r>
        <w:rPr>
          <w:rFonts w:hint="eastAsia" w:ascii="宋体" w:hAnsi="宋体" w:cs="微软雅黑"/>
          <w:kern w:val="28"/>
          <w:sz w:val="24"/>
          <w:szCs w:val="24"/>
        </w:rPr>
        <w:t>成为公共资源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，</w:t>
      </w:r>
      <w:r>
        <w:rPr>
          <w:rFonts w:hint="eastAsia" w:ascii="宋体" w:hAnsi="宋体" w:cs="微软雅黑"/>
          <w:kern w:val="28"/>
          <w:sz w:val="24"/>
          <w:szCs w:val="24"/>
        </w:rPr>
        <w:t>所有渠道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均</w:t>
      </w:r>
      <w:r>
        <w:rPr>
          <w:rFonts w:hint="eastAsia" w:ascii="宋体" w:hAnsi="宋体" w:cs="微软雅黑"/>
          <w:kern w:val="28"/>
          <w:sz w:val="24"/>
          <w:szCs w:val="24"/>
        </w:rPr>
        <w:t>可带访，自带访之日起重新计算保护期15日。公共资源客户，15天保护期内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多次</w:t>
      </w:r>
      <w:r>
        <w:rPr>
          <w:rFonts w:hint="eastAsia" w:ascii="宋体" w:hAnsi="宋体" w:cs="微软雅黑"/>
          <w:kern w:val="28"/>
          <w:sz w:val="24"/>
          <w:szCs w:val="24"/>
        </w:rPr>
        <w:t>到访，保护期顺延15天(自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最后一</w:t>
      </w:r>
      <w:r>
        <w:rPr>
          <w:rFonts w:hint="eastAsia" w:ascii="宋体" w:hAnsi="宋体" w:cs="微软雅黑"/>
          <w:kern w:val="28"/>
          <w:sz w:val="24"/>
          <w:szCs w:val="24"/>
        </w:rPr>
        <w:t>次到访之日起)</w:t>
      </w:r>
    </w:p>
    <w:p w14:paraId="7EAFAD18">
      <w:pPr>
        <w:spacing w:line="360" w:lineRule="auto"/>
        <w:ind w:firstLine="480" w:firstLineChars="200"/>
        <w:rPr>
          <w:rFonts w:ascii="宋体" w:hAnsi="宋体" w:cs="微软雅黑"/>
          <w:color w:val="000000"/>
          <w:kern w:val="28"/>
          <w:sz w:val="24"/>
          <w:szCs w:val="24"/>
        </w:rPr>
      </w:pP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4、自然到访：本项目所有自然到访客户（含来电客户，以置业顾问录明源为准），享有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3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0天保护期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自最后一次到访之日起算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eastAsia="zh-CN"/>
        </w:rPr>
        <w:t>）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保护器届满后为过期资源，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过期享受带访有效。</w:t>
      </w:r>
    </w:p>
    <w:p w14:paraId="39E4C96E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5、员工、业主合伙人：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甲方</w:t>
      </w:r>
      <w:r>
        <w:rPr>
          <w:rFonts w:hint="eastAsia" w:ascii="宋体" w:hAnsi="宋体" w:cs="微软雅黑"/>
          <w:kern w:val="28"/>
          <w:sz w:val="24"/>
          <w:szCs w:val="24"/>
        </w:rPr>
        <w:t>员工、业主合伙人直系亲属（父母、子女、兄弟姐妹、祖父母、夫妻）永久归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甲方</w:t>
      </w:r>
      <w:r>
        <w:rPr>
          <w:rFonts w:hint="eastAsia" w:ascii="宋体" w:hAnsi="宋体" w:cs="微软雅黑"/>
          <w:kern w:val="28"/>
          <w:sz w:val="24"/>
          <w:szCs w:val="24"/>
        </w:rPr>
        <w:t>员工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、</w:t>
      </w:r>
      <w:r>
        <w:rPr>
          <w:rFonts w:hint="eastAsia" w:ascii="宋体" w:hAnsi="宋体" w:cs="微软雅黑"/>
          <w:kern w:val="28"/>
          <w:sz w:val="24"/>
          <w:szCs w:val="24"/>
        </w:rPr>
        <w:t>业主所有（包涵业主二次置业）。</w:t>
      </w:r>
    </w:p>
    <w:p w14:paraId="5EA0D211">
      <w:pPr>
        <w:spacing w:line="360" w:lineRule="auto"/>
        <w:ind w:firstLine="480" w:firstLineChars="200"/>
        <w:rPr>
          <w:rFonts w:hint="eastAsia"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6、过期资源：所有过有效保护期的客户均以带访为准，自带访之日起享有15日的保护期（自然来电来访客户除外）。</w:t>
      </w:r>
    </w:p>
    <w:p w14:paraId="183095B6">
      <w:pPr>
        <w:pStyle w:val="2"/>
        <w:rPr>
          <w:rFonts w:hint="eastAsia" w:ascii="宋体" w:hAnsi="宋体" w:cs="微软雅黑"/>
          <w:kern w:val="28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变更为：</w:t>
      </w:r>
    </w:p>
    <w:p w14:paraId="0EF6A2A5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1、客户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报备</w:t>
      </w:r>
      <w:r>
        <w:rPr>
          <w:rFonts w:hint="eastAsia" w:ascii="宋体" w:hAnsi="宋体" w:cs="微软雅黑"/>
          <w:kern w:val="28"/>
          <w:sz w:val="24"/>
          <w:szCs w:val="24"/>
        </w:rPr>
        <w:t>：</w:t>
      </w:r>
      <w:r>
        <w:rPr>
          <w:rFonts w:hint="eastAsia" w:ascii="宋体" w:hAnsi="宋体" w:eastAsia="宋体" w:cs="微软雅黑"/>
          <w:kern w:val="28"/>
          <w:sz w:val="24"/>
          <w:szCs w:val="24"/>
          <w:lang w:val="en-US" w:eastAsia="zh-CN"/>
        </w:rPr>
        <w:t>乙方推介客户至项目现场前30分钟，</w:t>
      </w:r>
      <w:r>
        <w:rPr>
          <w:rFonts w:hint="eastAsia" w:ascii="宋体" w:hAnsi="宋体" w:cs="微软雅黑"/>
          <w:kern w:val="28"/>
          <w:sz w:val="24"/>
          <w:szCs w:val="24"/>
        </w:rPr>
        <w:t>合伙人通过浩客通将客户信息报备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由甲方通过对比系统确认报备是否成功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报备成功后</w:t>
      </w:r>
      <w:r>
        <w:rPr>
          <w:rFonts w:hint="eastAsia" w:ascii="宋体" w:hAnsi="宋体" w:cs="微软雅黑"/>
          <w:kern w:val="28"/>
          <w:sz w:val="24"/>
          <w:szCs w:val="24"/>
        </w:rPr>
        <w:t>关联至明源系统由置业顾问跟踪记录。</w:t>
      </w:r>
    </w:p>
    <w:p w14:paraId="3F9296C9">
      <w:pPr>
        <w:spacing w:line="360" w:lineRule="auto"/>
        <w:ind w:firstLine="480" w:firstLineChars="200"/>
        <w:rPr>
          <w:rFonts w:hint="eastAsia"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2、报备：合伙人推荐客户报备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含本数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）</w:t>
      </w:r>
      <w:r>
        <w:rPr>
          <w:rFonts w:hint="eastAsia" w:ascii="宋体" w:hAnsi="宋体" w:cs="微软雅黑"/>
          <w:kern w:val="28"/>
          <w:sz w:val="24"/>
          <w:szCs w:val="24"/>
        </w:rPr>
        <w:t>到访的，按照到访之日起享有30天保护期。报备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48小时内客户未到访的,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为过期资源/公共资源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自48小时届满时起</w:t>
      </w:r>
      <w:r>
        <w:rPr>
          <w:rFonts w:hint="eastAsia" w:ascii="宋体" w:hAnsi="宋体" w:cs="微软雅黑"/>
          <w:kern w:val="28"/>
          <w:sz w:val="24"/>
          <w:szCs w:val="24"/>
        </w:rPr>
        <w:t>所有渠道仍可追踪直接约访，最终以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在48小时内</w:t>
      </w:r>
      <w:r>
        <w:rPr>
          <w:rFonts w:hint="eastAsia" w:ascii="宋体" w:hAnsi="宋体" w:cs="微软雅黑"/>
          <w:kern w:val="28"/>
          <w:sz w:val="24"/>
          <w:szCs w:val="24"/>
        </w:rPr>
        <w:t>带访为准，自带访之日起重新计算保护期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30</w:t>
      </w:r>
      <w:r>
        <w:rPr>
          <w:rFonts w:hint="eastAsia" w:ascii="宋体" w:hAnsi="宋体" w:cs="微软雅黑"/>
          <w:kern w:val="28"/>
          <w:sz w:val="24"/>
          <w:szCs w:val="24"/>
        </w:rPr>
        <w:t>日。</w:t>
      </w:r>
    </w:p>
    <w:p w14:paraId="62E757CD">
      <w:pPr>
        <w:spacing w:line="360" w:lineRule="auto"/>
        <w:ind w:firstLine="480" w:firstLineChars="200"/>
        <w:rPr>
          <w:rFonts w:hint="eastAsia"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3、到访：合伙人推荐客户，报备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48小时内到访，享有30天保护期(自首次到访之日起)，30 天内成交归属第一推荐人。30天保护期内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多次到</w:t>
      </w:r>
      <w:r>
        <w:rPr>
          <w:rFonts w:hint="eastAsia" w:ascii="宋体" w:hAnsi="宋体" w:cs="微软雅黑"/>
          <w:kern w:val="28"/>
          <w:sz w:val="24"/>
          <w:szCs w:val="24"/>
        </w:rPr>
        <w:t>访保护期顺延 30天(自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最后一</w:t>
      </w:r>
      <w:r>
        <w:rPr>
          <w:rFonts w:hint="eastAsia" w:ascii="宋体" w:hAnsi="宋体" w:cs="微软雅黑"/>
          <w:kern w:val="28"/>
          <w:sz w:val="24"/>
          <w:szCs w:val="24"/>
        </w:rPr>
        <w:t>次到访之日起)。48小时保护期内到访客户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保护期届满的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自保护期届满之日起</w:t>
      </w:r>
      <w:r>
        <w:rPr>
          <w:rFonts w:hint="eastAsia" w:ascii="宋体" w:hAnsi="宋体" w:cs="微软雅黑"/>
          <w:kern w:val="28"/>
          <w:sz w:val="24"/>
          <w:szCs w:val="24"/>
        </w:rPr>
        <w:t>成为公共资源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，</w:t>
      </w:r>
      <w:r>
        <w:rPr>
          <w:rFonts w:hint="eastAsia" w:ascii="宋体" w:hAnsi="宋体" w:cs="微软雅黑"/>
          <w:kern w:val="28"/>
          <w:sz w:val="24"/>
          <w:szCs w:val="24"/>
        </w:rPr>
        <w:t>所有渠道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均</w:t>
      </w:r>
      <w:r>
        <w:rPr>
          <w:rFonts w:hint="eastAsia" w:ascii="宋体" w:hAnsi="宋体" w:cs="微软雅黑"/>
          <w:kern w:val="28"/>
          <w:sz w:val="24"/>
          <w:szCs w:val="24"/>
        </w:rPr>
        <w:t>可带访，自带访之日起重新计算保护期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30</w:t>
      </w:r>
      <w:r>
        <w:rPr>
          <w:rFonts w:hint="eastAsia" w:ascii="宋体" w:hAnsi="宋体" w:cs="微软雅黑"/>
          <w:kern w:val="28"/>
          <w:sz w:val="24"/>
          <w:szCs w:val="24"/>
        </w:rPr>
        <w:t>日。公共资源客户，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30</w:t>
      </w:r>
      <w:r>
        <w:rPr>
          <w:rFonts w:hint="eastAsia" w:ascii="宋体" w:hAnsi="宋体" w:cs="微软雅黑"/>
          <w:kern w:val="28"/>
          <w:sz w:val="24"/>
          <w:szCs w:val="24"/>
        </w:rPr>
        <w:t>天保护期内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多次</w:t>
      </w:r>
      <w:r>
        <w:rPr>
          <w:rFonts w:hint="eastAsia" w:ascii="宋体" w:hAnsi="宋体" w:cs="微软雅黑"/>
          <w:kern w:val="28"/>
          <w:sz w:val="24"/>
          <w:szCs w:val="24"/>
        </w:rPr>
        <w:t>到访，保护期顺延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30</w:t>
      </w:r>
      <w:r>
        <w:rPr>
          <w:rFonts w:hint="eastAsia" w:ascii="宋体" w:hAnsi="宋体" w:cs="微软雅黑"/>
          <w:kern w:val="28"/>
          <w:sz w:val="24"/>
          <w:szCs w:val="24"/>
        </w:rPr>
        <w:t>天(自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最后一</w:t>
      </w:r>
      <w:r>
        <w:rPr>
          <w:rFonts w:hint="eastAsia" w:ascii="宋体" w:hAnsi="宋体" w:cs="微软雅黑"/>
          <w:kern w:val="28"/>
          <w:sz w:val="24"/>
          <w:szCs w:val="24"/>
        </w:rPr>
        <w:t>次到访之日起)</w:t>
      </w:r>
    </w:p>
    <w:p w14:paraId="62E4D148">
      <w:pPr>
        <w:spacing w:line="360" w:lineRule="auto"/>
        <w:ind w:firstLine="480" w:firstLineChars="200"/>
        <w:rPr>
          <w:rFonts w:ascii="宋体" w:hAnsi="宋体" w:cs="微软雅黑"/>
          <w:color w:val="000000"/>
          <w:kern w:val="28"/>
          <w:sz w:val="24"/>
          <w:szCs w:val="24"/>
        </w:rPr>
      </w:pP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4、自然到访：本项目所有自然到访客户（含来电客户，以置业顾问录明源为准），享有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3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0天保护期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自最后一次到访之日起算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eastAsia="zh-CN"/>
        </w:rPr>
        <w:t>）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保护器届满后为过期资源，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过期享受带访有效。</w:t>
      </w:r>
    </w:p>
    <w:p w14:paraId="47354BF3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5、员工、业主合伙人：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甲方</w:t>
      </w:r>
      <w:r>
        <w:rPr>
          <w:rFonts w:hint="eastAsia" w:ascii="宋体" w:hAnsi="宋体" w:cs="微软雅黑"/>
          <w:kern w:val="28"/>
          <w:sz w:val="24"/>
          <w:szCs w:val="24"/>
        </w:rPr>
        <w:t>员工、业主合伙人直系亲属（父母、子女、兄弟姐妹、祖父母、夫妻）永久归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甲方</w:t>
      </w:r>
      <w:r>
        <w:rPr>
          <w:rFonts w:hint="eastAsia" w:ascii="宋体" w:hAnsi="宋体" w:cs="微软雅黑"/>
          <w:kern w:val="28"/>
          <w:sz w:val="24"/>
          <w:szCs w:val="24"/>
        </w:rPr>
        <w:t>员工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、</w:t>
      </w:r>
      <w:r>
        <w:rPr>
          <w:rFonts w:hint="eastAsia" w:ascii="宋体" w:hAnsi="宋体" w:cs="微软雅黑"/>
          <w:kern w:val="28"/>
          <w:sz w:val="24"/>
          <w:szCs w:val="24"/>
        </w:rPr>
        <w:t>业主所有（包涵业主二次置业）。</w:t>
      </w:r>
    </w:p>
    <w:p w14:paraId="2733192C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6、过期资源：所有过有效保护期的客户均以带访为准，自带访之日起享有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30</w:t>
      </w:r>
      <w:r>
        <w:rPr>
          <w:rFonts w:hint="eastAsia" w:ascii="宋体" w:hAnsi="宋体" w:cs="微软雅黑"/>
          <w:kern w:val="28"/>
          <w:sz w:val="24"/>
          <w:szCs w:val="24"/>
        </w:rPr>
        <w:t>日的保护期（自然来电来访客户除外）。</w:t>
      </w:r>
    </w:p>
    <w:p w14:paraId="42A24220">
      <w:pPr>
        <w:pStyle w:val="2"/>
        <w:rPr>
          <w:rFonts w:hint="eastAsia"/>
          <w:lang w:val="en-US" w:eastAsia="zh-CN"/>
        </w:rPr>
      </w:pPr>
    </w:p>
    <w:p w14:paraId="31E3A77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（二）将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：</w:t>
      </w:r>
    </w:p>
    <w:p w14:paraId="16D59DB8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5年6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期间（均含当日），乙方推介客户认购本项目房源的，佣金费率如下，原合同项下其他期间佣金标准按原合同约定执行：</w:t>
      </w:r>
    </w:p>
    <w:p w14:paraId="07B00D6B">
      <w:pPr>
        <w:pStyle w:val="6"/>
        <w:keepNext w:val="0"/>
        <w:keepLines w:val="0"/>
        <w:pageBreakBefore w:val="0"/>
        <w:numPr>
          <w:ilvl w:val="0"/>
          <w:numId w:val="4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住宅佣金：</w:t>
      </w:r>
    </w:p>
    <w:p w14:paraId="094CC263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浩德天逸以及开元壹号其他住宅房源，佣金点位按客户实际成交价的4%计提。</w:t>
      </w:r>
    </w:p>
    <w:p w14:paraId="4CCD77E7">
      <w:pPr>
        <w:pStyle w:val="6"/>
        <w:keepNext w:val="0"/>
        <w:keepLines w:val="0"/>
        <w:pageBreakBefore w:val="0"/>
        <w:numPr>
          <w:ilvl w:val="0"/>
          <w:numId w:val="4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公寓佣金：</w:t>
      </w:r>
    </w:p>
    <w:p w14:paraId="0F0A53EB">
      <w:pPr>
        <w:pStyle w:val="6"/>
        <w:keepNext w:val="0"/>
        <w:keepLines w:val="0"/>
        <w:pageBreakBefore w:val="0"/>
        <w:numPr>
          <w:ilvl w:val="-1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佣金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点位按客户实际成交价的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%计提。</w:t>
      </w:r>
    </w:p>
    <w:p w14:paraId="2ACA1EBE">
      <w:pPr>
        <w:pStyle w:val="6"/>
        <w:keepNext w:val="0"/>
        <w:keepLines w:val="0"/>
        <w:pageBreakBefore w:val="0"/>
        <w:numPr>
          <w:ilvl w:val="0"/>
          <w:numId w:val="4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商铺佣金：</w:t>
      </w:r>
    </w:p>
    <w:p w14:paraId="599F546C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佣金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点位按客户实际成交价的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%计提。</w:t>
      </w:r>
    </w:p>
    <w:p w14:paraId="01CE37D9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4D8E12C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281E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方：洛阳市懿家房地产营销策划有限公司</w:t>
      </w:r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6月1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DD211568"/>
    <w:multiLevelType w:val="singleLevel"/>
    <w:tmpl w:val="DD21156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671535C"/>
    <w:multiLevelType w:val="multilevel"/>
    <w:tmpl w:val="0671535C"/>
    <w:lvl w:ilvl="0" w:tentative="0">
      <w:start w:val="1"/>
      <w:numFmt w:val="decimal"/>
      <w:pStyle w:val="5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abstractNum w:abstractNumId="3">
    <w:nsid w:val="1AE74E55"/>
    <w:multiLevelType w:val="singleLevel"/>
    <w:tmpl w:val="1AE74E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DF138FC"/>
    <w:rsid w:val="0F6E3A79"/>
    <w:rsid w:val="0F7439FB"/>
    <w:rsid w:val="0FBA47F8"/>
    <w:rsid w:val="10122FDA"/>
    <w:rsid w:val="141D5683"/>
    <w:rsid w:val="157976A1"/>
    <w:rsid w:val="157F0000"/>
    <w:rsid w:val="15BE564C"/>
    <w:rsid w:val="16793A9E"/>
    <w:rsid w:val="178F10EE"/>
    <w:rsid w:val="18525BD1"/>
    <w:rsid w:val="199D4D20"/>
    <w:rsid w:val="1D602215"/>
    <w:rsid w:val="1DFA23E6"/>
    <w:rsid w:val="1F700176"/>
    <w:rsid w:val="1FB42915"/>
    <w:rsid w:val="20126E0A"/>
    <w:rsid w:val="233D0F56"/>
    <w:rsid w:val="24C30629"/>
    <w:rsid w:val="261246C5"/>
    <w:rsid w:val="264C534A"/>
    <w:rsid w:val="29D82DC8"/>
    <w:rsid w:val="2A2E749A"/>
    <w:rsid w:val="2A5731F6"/>
    <w:rsid w:val="2C972668"/>
    <w:rsid w:val="2EE36411"/>
    <w:rsid w:val="2F120679"/>
    <w:rsid w:val="32DD3C7B"/>
    <w:rsid w:val="33FB6097"/>
    <w:rsid w:val="34CD0497"/>
    <w:rsid w:val="355754A0"/>
    <w:rsid w:val="394F35C4"/>
    <w:rsid w:val="39C000D4"/>
    <w:rsid w:val="39F56C1E"/>
    <w:rsid w:val="3BAE5737"/>
    <w:rsid w:val="3C3E1DA0"/>
    <w:rsid w:val="3C746D55"/>
    <w:rsid w:val="3E7E0AA6"/>
    <w:rsid w:val="431C1617"/>
    <w:rsid w:val="43D8031B"/>
    <w:rsid w:val="44CF1831"/>
    <w:rsid w:val="463313E5"/>
    <w:rsid w:val="48683F6D"/>
    <w:rsid w:val="489A16D4"/>
    <w:rsid w:val="49F3562C"/>
    <w:rsid w:val="4CE22239"/>
    <w:rsid w:val="4CF83BFD"/>
    <w:rsid w:val="4D553C64"/>
    <w:rsid w:val="500A5FE9"/>
    <w:rsid w:val="51914C82"/>
    <w:rsid w:val="533F3F0F"/>
    <w:rsid w:val="539F40EF"/>
    <w:rsid w:val="53F62869"/>
    <w:rsid w:val="54065F61"/>
    <w:rsid w:val="540E22B3"/>
    <w:rsid w:val="5AC8787B"/>
    <w:rsid w:val="5B7751C8"/>
    <w:rsid w:val="5D583A43"/>
    <w:rsid w:val="5DA73C33"/>
    <w:rsid w:val="5FA832CF"/>
    <w:rsid w:val="60C628FE"/>
    <w:rsid w:val="634B5A0A"/>
    <w:rsid w:val="66B61137"/>
    <w:rsid w:val="69564C17"/>
    <w:rsid w:val="697B3165"/>
    <w:rsid w:val="6B906905"/>
    <w:rsid w:val="6DF110AB"/>
    <w:rsid w:val="6DFF3A4C"/>
    <w:rsid w:val="6F926156"/>
    <w:rsid w:val="7040659E"/>
    <w:rsid w:val="712A5284"/>
    <w:rsid w:val="766A0AD7"/>
    <w:rsid w:val="76BA5FCD"/>
    <w:rsid w:val="776C223B"/>
    <w:rsid w:val="77965065"/>
    <w:rsid w:val="79305C7F"/>
    <w:rsid w:val="7A2B3E1B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6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8">
    <w:name w:val="Balloon Text"/>
    <w:basedOn w:val="1"/>
    <w:link w:val="15"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customStyle="1" w:styleId="14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5">
    <w:name w:val="批注框文本 Char"/>
    <w:basedOn w:val="13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13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8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2</Pages>
  <Words>1717</Words>
  <Characters>1793</Characters>
  <Lines>3</Lines>
  <Paragraphs>1</Paragraphs>
  <TotalTime>4</TotalTime>
  <ScaleCrop>false</ScaleCrop>
  <LinksUpToDate>false</LinksUpToDate>
  <CharactersWithSpaces>1830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2025-05-30T03:37:26Z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8E3D687082DF4E828C955C94A92AB142_13</vt:lpwstr>
  </property>
  <property fmtid="{D5CDD505-2E9C-101B-9397-08002B2CF9AE}" pid="4" name="KSOTemplateDocerSaveRecord">
    <vt:lpwstr>eyJoZGlkIjoiMTk2NTM0N2FlNWVlNzgwNTQxMjU3ODBjZTI5ZWZlYzIiLCJ1c2VySWQiOiIzNzI2OTI5NjQifQ==</vt:lpwstr>
  </property>
</Properties>
</file>