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6745C8">
      <w:pPr>
        <w:spacing w:before="156" w:beforeLines="50" w:after="156" w:afterLines="50" w:line="360" w:lineRule="auto"/>
        <w:ind w:right="120" w:rightChars="50"/>
        <w:jc w:val="center"/>
        <w:rPr>
          <w:rFonts w:ascii="宋体" w:hAnsi="宋体"/>
          <w:b/>
          <w:bCs/>
          <w:sz w:val="48"/>
          <w:szCs w:val="48"/>
        </w:rPr>
      </w:pPr>
    </w:p>
    <w:p w14:paraId="56CB2AC9">
      <w:pPr>
        <w:spacing w:before="156" w:beforeLines="50" w:after="156" w:afterLines="50" w:line="360" w:lineRule="auto"/>
        <w:ind w:right="120" w:rightChars="50"/>
        <w:jc w:val="center"/>
        <w:rPr>
          <w:rFonts w:ascii="宋体" w:hAnsi="宋体"/>
          <w:b/>
          <w:bCs/>
          <w:sz w:val="48"/>
          <w:szCs w:val="48"/>
        </w:rPr>
      </w:pPr>
    </w:p>
    <w:p w14:paraId="03D58BEC">
      <w:pPr>
        <w:spacing w:before="156" w:beforeLines="50" w:after="156" w:afterLines="50" w:line="360" w:lineRule="auto"/>
        <w:ind w:right="120" w:rightChars="50"/>
        <w:jc w:val="center"/>
        <w:rPr>
          <w:rFonts w:cs="宋体"/>
          <w:b/>
          <w:bCs/>
          <w:sz w:val="52"/>
          <w:highlight w:val="none"/>
        </w:rPr>
      </w:pPr>
      <w:bookmarkStart w:id="4" w:name="_GoBack"/>
      <w:r>
        <w:rPr>
          <w:rFonts w:hint="eastAsia" w:ascii="宋体" w:hAnsi="宋体"/>
          <w:b/>
          <w:bCs/>
          <w:sz w:val="48"/>
          <w:szCs w:val="48"/>
          <w:highlight w:val="none"/>
          <w:lang w:val="en-US" w:eastAsia="zh-CN"/>
        </w:rPr>
        <w:t>浩德伊河湾</w:t>
      </w:r>
      <w:r>
        <w:rPr>
          <w:rFonts w:hint="eastAsia" w:ascii="宋体" w:hAnsi="宋体"/>
          <w:b/>
          <w:bCs/>
          <w:sz w:val="48"/>
          <w:szCs w:val="48"/>
          <w:highlight w:val="none"/>
        </w:rPr>
        <w:t>项目</w:t>
      </w:r>
      <w:r>
        <w:rPr>
          <w:rFonts w:hint="eastAsia" w:ascii="宋体" w:hAnsi="宋体"/>
          <w:b/>
          <w:bCs/>
          <w:sz w:val="48"/>
          <w:szCs w:val="48"/>
          <w:highlight w:val="none"/>
          <w:lang w:val="en-US" w:eastAsia="zh-CN"/>
        </w:rPr>
        <w:t>电动车</w:t>
      </w:r>
      <w:r>
        <w:rPr>
          <w:rFonts w:hint="eastAsia" w:ascii="宋体" w:hAnsi="宋体"/>
          <w:b/>
          <w:sz w:val="44"/>
          <w:szCs w:val="44"/>
          <w:highlight w:val="none"/>
          <w:lang w:val="en-US" w:eastAsia="zh-CN"/>
        </w:rPr>
        <w:t>礼品</w:t>
      </w:r>
      <w:r>
        <w:rPr>
          <w:rFonts w:hint="eastAsia" w:ascii="宋体" w:hAnsi="宋体"/>
          <w:b/>
          <w:sz w:val="44"/>
          <w:szCs w:val="44"/>
          <w:highlight w:val="none"/>
        </w:rPr>
        <w:t>合同</w:t>
      </w:r>
    </w:p>
    <w:bookmarkEnd w:id="4"/>
    <w:p w14:paraId="682B9EA0">
      <w:pPr>
        <w:autoSpaceDN w:val="0"/>
        <w:spacing w:line="360" w:lineRule="auto"/>
        <w:ind w:firstLine="2520" w:firstLineChars="1050"/>
        <w:rPr>
          <w:rFonts w:ascii="宋体" w:hAnsi="宋体"/>
          <w:szCs w:val="24"/>
        </w:rPr>
      </w:pPr>
      <w:r>
        <w:rPr>
          <w:rFonts w:hint="eastAsia" w:ascii="宋体" w:hAnsi="宋体"/>
          <w:szCs w:val="24"/>
        </w:rPr>
        <w:t xml:space="preserve">     </w:t>
      </w:r>
    </w:p>
    <w:p w14:paraId="45A38BA0">
      <w:pPr>
        <w:autoSpaceDN w:val="0"/>
        <w:spacing w:line="360" w:lineRule="auto"/>
        <w:ind w:firstLine="720" w:firstLineChars="300"/>
        <w:rPr>
          <w:rFonts w:ascii="宋体" w:hAnsi="宋体"/>
          <w:szCs w:val="24"/>
        </w:rPr>
      </w:pPr>
    </w:p>
    <w:p w14:paraId="49CEBB5C">
      <w:pPr>
        <w:pStyle w:val="4"/>
      </w:pPr>
    </w:p>
    <w:p w14:paraId="4CD94490">
      <w:pPr>
        <w:spacing w:line="360" w:lineRule="auto"/>
        <w:ind w:firstLine="1807" w:firstLineChars="600"/>
        <w:jc w:val="left"/>
        <w:outlineLvl w:val="0"/>
        <w:rPr>
          <w:rFonts w:ascii="宋体" w:hAnsi="宋体"/>
          <w:b/>
          <w:bCs/>
          <w:sz w:val="30"/>
          <w:szCs w:val="30"/>
        </w:rPr>
      </w:pPr>
    </w:p>
    <w:p w14:paraId="56BB95BC">
      <w:pPr>
        <w:spacing w:line="360" w:lineRule="auto"/>
        <w:ind w:firstLine="1807" w:firstLineChars="600"/>
        <w:jc w:val="left"/>
        <w:outlineLvl w:val="0"/>
        <w:rPr>
          <w:rFonts w:ascii="宋体" w:hAnsi="宋体"/>
          <w:b/>
          <w:bCs/>
          <w:sz w:val="30"/>
          <w:szCs w:val="30"/>
        </w:rPr>
      </w:pPr>
    </w:p>
    <w:p w14:paraId="22602634">
      <w:pPr>
        <w:spacing w:line="360" w:lineRule="auto"/>
        <w:ind w:firstLine="1807" w:firstLineChars="600"/>
        <w:jc w:val="left"/>
        <w:outlineLvl w:val="0"/>
        <w:rPr>
          <w:rFonts w:ascii="宋体" w:hAnsi="宋体"/>
          <w:b/>
          <w:bCs/>
          <w:sz w:val="30"/>
          <w:szCs w:val="30"/>
        </w:rPr>
      </w:pPr>
    </w:p>
    <w:p w14:paraId="50EEA03C">
      <w:pPr>
        <w:spacing w:line="360" w:lineRule="auto"/>
        <w:ind w:firstLine="2409" w:firstLineChars="800"/>
        <w:jc w:val="left"/>
        <w:outlineLvl w:val="0"/>
        <w:rPr>
          <w:rFonts w:ascii="宋体" w:hAnsi="宋体"/>
          <w:b/>
          <w:bCs/>
          <w:sz w:val="30"/>
          <w:szCs w:val="30"/>
        </w:rPr>
      </w:pPr>
      <w:r>
        <w:rPr>
          <w:rFonts w:hint="eastAsia" w:ascii="宋体" w:hAnsi="宋体"/>
          <w:b/>
          <w:bCs/>
          <w:sz w:val="30"/>
          <w:szCs w:val="30"/>
        </w:rPr>
        <w:t>合同编号：</w:t>
      </w:r>
      <w:r>
        <w:rPr>
          <w:rFonts w:hint="eastAsia" w:ascii="宋体" w:hAnsi="宋体"/>
          <w:b/>
          <w:bCs/>
          <w:sz w:val="30"/>
          <w:szCs w:val="30"/>
          <w:u w:val="single"/>
        </w:rPr>
        <w:t xml:space="preserve">  </w:t>
      </w:r>
      <w:r>
        <w:rPr>
          <w:rFonts w:ascii="宋体" w:hAnsi="宋体"/>
          <w:b/>
          <w:bCs/>
          <w:sz w:val="30"/>
          <w:szCs w:val="30"/>
          <w:u w:val="single"/>
        </w:rPr>
        <w:t>YHW-YX-0</w:t>
      </w:r>
      <w:r>
        <w:rPr>
          <w:rFonts w:hint="eastAsia" w:ascii="宋体" w:hAnsi="宋体"/>
          <w:b/>
          <w:bCs/>
          <w:sz w:val="30"/>
          <w:szCs w:val="30"/>
          <w:u w:val="single"/>
          <w:lang w:val="en-US" w:eastAsia="zh-CN"/>
        </w:rPr>
        <w:t>93</w:t>
      </w:r>
      <w:r>
        <w:rPr>
          <w:rFonts w:hint="eastAsia" w:ascii="宋体" w:hAnsi="宋体"/>
          <w:b/>
          <w:bCs/>
          <w:sz w:val="30"/>
          <w:szCs w:val="30"/>
          <w:u w:val="single"/>
        </w:rPr>
        <w:t xml:space="preserve">    </w:t>
      </w:r>
    </w:p>
    <w:p w14:paraId="3591CAEB">
      <w:pPr>
        <w:spacing w:line="360" w:lineRule="auto"/>
        <w:ind w:firstLine="1506" w:firstLineChars="500"/>
        <w:jc w:val="left"/>
        <w:outlineLvl w:val="0"/>
        <w:rPr>
          <w:rFonts w:ascii="宋体" w:hAnsi="宋体"/>
          <w:b/>
          <w:bCs/>
          <w:sz w:val="30"/>
          <w:szCs w:val="30"/>
        </w:rPr>
      </w:pPr>
    </w:p>
    <w:p w14:paraId="61F437E8">
      <w:pPr>
        <w:spacing w:line="360" w:lineRule="auto"/>
        <w:ind w:firstLine="1506" w:firstLineChars="500"/>
        <w:jc w:val="left"/>
        <w:outlineLvl w:val="0"/>
        <w:rPr>
          <w:rFonts w:ascii="宋体" w:hAnsi="宋体"/>
          <w:b/>
          <w:bCs/>
          <w:sz w:val="30"/>
          <w:szCs w:val="30"/>
        </w:rPr>
      </w:pPr>
    </w:p>
    <w:p w14:paraId="7F6729D6">
      <w:pPr>
        <w:spacing w:line="360" w:lineRule="auto"/>
        <w:ind w:firstLine="1506" w:firstLineChars="500"/>
        <w:jc w:val="left"/>
        <w:outlineLvl w:val="0"/>
        <w:rPr>
          <w:rFonts w:ascii="宋体" w:hAnsi="宋体"/>
          <w:b/>
          <w:bCs/>
          <w:sz w:val="30"/>
          <w:szCs w:val="30"/>
        </w:rPr>
      </w:pPr>
    </w:p>
    <w:p w14:paraId="278B4008">
      <w:pPr>
        <w:spacing w:line="360" w:lineRule="auto"/>
        <w:ind w:firstLine="1506" w:firstLineChars="500"/>
        <w:jc w:val="left"/>
        <w:outlineLvl w:val="0"/>
        <w:rPr>
          <w:rFonts w:ascii="宋体" w:hAnsi="宋体"/>
          <w:b/>
          <w:bCs/>
          <w:sz w:val="30"/>
          <w:szCs w:val="30"/>
        </w:rPr>
      </w:pPr>
    </w:p>
    <w:p w14:paraId="515792DB">
      <w:pPr>
        <w:spacing w:line="360" w:lineRule="auto"/>
        <w:ind w:firstLine="1506" w:firstLineChars="500"/>
        <w:jc w:val="left"/>
        <w:outlineLvl w:val="0"/>
        <w:rPr>
          <w:rFonts w:ascii="宋体" w:hAnsi="宋体"/>
          <w:b/>
          <w:bCs/>
          <w:sz w:val="30"/>
          <w:szCs w:val="30"/>
        </w:rPr>
      </w:pPr>
    </w:p>
    <w:p w14:paraId="6E315AF4">
      <w:pPr>
        <w:spacing w:line="360" w:lineRule="auto"/>
        <w:ind w:firstLine="1506" w:firstLineChars="500"/>
        <w:jc w:val="left"/>
        <w:outlineLvl w:val="0"/>
        <w:rPr>
          <w:rFonts w:ascii="宋体" w:hAnsi="宋体"/>
          <w:b/>
          <w:bCs/>
          <w:sz w:val="30"/>
          <w:szCs w:val="30"/>
        </w:rPr>
      </w:pPr>
    </w:p>
    <w:p w14:paraId="4A3F7560">
      <w:pPr>
        <w:spacing w:line="360" w:lineRule="auto"/>
        <w:ind w:firstLine="1506" w:firstLineChars="500"/>
        <w:jc w:val="left"/>
        <w:outlineLvl w:val="0"/>
      </w:pPr>
      <w:r>
        <w:rPr>
          <w:rFonts w:hint="eastAsia" w:ascii="宋体" w:hAnsi="宋体"/>
          <w:b/>
          <w:bCs/>
          <w:sz w:val="30"/>
          <w:szCs w:val="30"/>
        </w:rPr>
        <w:t>甲  方：</w:t>
      </w:r>
      <w:r>
        <w:rPr>
          <w:rFonts w:hint="eastAsia" w:ascii="宋体" w:hAnsi="宋体" w:cs="宋体"/>
          <w:b/>
          <w:sz w:val="30"/>
          <w:szCs w:val="30"/>
          <w:u w:val="single"/>
          <w:lang w:bidi="ar"/>
        </w:rPr>
        <w:t xml:space="preserve"> 河南浩德新澜置业有限公司 </w:t>
      </w:r>
      <w:r>
        <w:rPr>
          <w:rFonts w:hint="eastAsia" w:ascii="宋体" w:hAnsi="宋体" w:cs="宋体"/>
          <w:b/>
          <w:sz w:val="30"/>
          <w:szCs w:val="30"/>
          <w:u w:val="single"/>
          <w:lang w:val="en-US" w:eastAsia="zh-CN" w:bidi="ar"/>
        </w:rPr>
        <w:t xml:space="preserve">      </w:t>
      </w:r>
      <w:r>
        <w:rPr>
          <w:rFonts w:hint="eastAsia" w:ascii="宋体" w:hAnsi="宋体" w:cs="宋体"/>
          <w:b/>
          <w:sz w:val="30"/>
          <w:szCs w:val="30"/>
          <w:u w:val="single"/>
          <w:lang w:bidi="ar"/>
        </w:rPr>
        <w:t xml:space="preserve"> </w:t>
      </w:r>
    </w:p>
    <w:p w14:paraId="7AD38D96">
      <w:pPr>
        <w:ind w:firstLine="1506" w:firstLineChars="500"/>
        <w:jc w:val="left"/>
        <w:rPr>
          <w:rFonts w:hint="default" w:ascii="宋体" w:hAnsi="宋体" w:cs="宋体"/>
          <w:b/>
          <w:sz w:val="30"/>
          <w:szCs w:val="30"/>
          <w:u w:val="single"/>
          <w:lang w:val="en-US" w:bidi="ar"/>
        </w:rPr>
      </w:pPr>
      <w:r>
        <w:rPr>
          <w:rFonts w:hint="eastAsia" w:ascii="宋体" w:hAnsi="宋体"/>
          <w:b/>
          <w:kern w:val="0"/>
          <w:sz w:val="30"/>
          <w:szCs w:val="30"/>
        </w:rPr>
        <w:t>乙  方：</w:t>
      </w:r>
      <w:r>
        <w:rPr>
          <w:rFonts w:hint="eastAsia" w:ascii="宋体" w:hAnsi="宋体" w:cs="宋体"/>
          <w:b/>
          <w:sz w:val="30"/>
          <w:szCs w:val="30"/>
          <w:u w:val="single"/>
          <w:lang w:bidi="ar"/>
        </w:rPr>
        <w:t xml:space="preserve"> 洛阳市洛龙区会峰电动车经销部</w:t>
      </w:r>
      <w:r>
        <w:rPr>
          <w:rFonts w:hint="eastAsia" w:ascii="宋体" w:hAnsi="宋体" w:cs="宋体"/>
          <w:b/>
          <w:sz w:val="30"/>
          <w:szCs w:val="30"/>
          <w:u w:val="single"/>
          <w:lang w:val="en-US" w:eastAsia="zh-CN" w:bidi="ar"/>
        </w:rPr>
        <w:t xml:space="preserve">    </w:t>
      </w:r>
    </w:p>
    <w:p w14:paraId="5A892054">
      <w:pPr>
        <w:ind w:firstLine="1506" w:firstLineChars="500"/>
        <w:jc w:val="left"/>
        <w:rPr>
          <w:rFonts w:ascii="宋体" w:hAnsi="宋体"/>
          <w:b/>
          <w:kern w:val="0"/>
          <w:sz w:val="30"/>
          <w:szCs w:val="30"/>
        </w:rPr>
      </w:pPr>
      <w:r>
        <w:rPr>
          <w:rFonts w:hint="eastAsia" w:ascii="宋体" w:hAnsi="宋体"/>
          <w:b/>
          <w:kern w:val="0"/>
          <w:sz w:val="30"/>
          <w:szCs w:val="30"/>
        </w:rPr>
        <w:t>签订时间：</w:t>
      </w:r>
      <w:r>
        <w:rPr>
          <w:rFonts w:hint="eastAsia" w:ascii="宋体" w:hAnsi="宋体"/>
          <w:b/>
          <w:kern w:val="0"/>
          <w:sz w:val="30"/>
          <w:szCs w:val="30"/>
          <w:u w:val="single"/>
        </w:rPr>
        <w:t>202</w:t>
      </w:r>
      <w:r>
        <w:rPr>
          <w:rFonts w:hint="eastAsia" w:ascii="宋体" w:hAnsi="宋体"/>
          <w:b/>
          <w:kern w:val="0"/>
          <w:sz w:val="30"/>
          <w:szCs w:val="30"/>
          <w:u w:val="single"/>
          <w:lang w:val="en-US" w:eastAsia="zh-CN"/>
        </w:rPr>
        <w:t>5</w:t>
      </w:r>
      <w:r>
        <w:rPr>
          <w:rFonts w:hint="eastAsia" w:ascii="宋体" w:hAnsi="宋体"/>
          <w:b/>
          <w:kern w:val="0"/>
          <w:sz w:val="30"/>
          <w:szCs w:val="30"/>
        </w:rPr>
        <w:t>年</w:t>
      </w:r>
      <w:r>
        <w:rPr>
          <w:rFonts w:hint="eastAsia" w:ascii="宋体" w:hAnsi="宋体"/>
          <w:b/>
          <w:kern w:val="0"/>
          <w:sz w:val="30"/>
          <w:szCs w:val="30"/>
          <w:u w:val="single"/>
        </w:rPr>
        <w:t xml:space="preserve"> </w:t>
      </w:r>
      <w:r>
        <w:rPr>
          <w:rFonts w:hint="eastAsia" w:ascii="宋体" w:hAnsi="宋体"/>
          <w:b/>
          <w:kern w:val="0"/>
          <w:sz w:val="30"/>
          <w:szCs w:val="30"/>
          <w:u w:val="single"/>
          <w:lang w:val="en-US" w:eastAsia="zh-CN"/>
        </w:rPr>
        <w:t xml:space="preserve"> </w:t>
      </w:r>
      <w:r>
        <w:rPr>
          <w:rFonts w:hint="eastAsia" w:ascii="宋体" w:hAnsi="宋体"/>
          <w:b/>
          <w:kern w:val="0"/>
          <w:sz w:val="30"/>
          <w:szCs w:val="30"/>
          <w:u w:val="single"/>
        </w:rPr>
        <w:t xml:space="preserve"> </w:t>
      </w:r>
      <w:r>
        <w:rPr>
          <w:rFonts w:hint="eastAsia" w:ascii="宋体" w:hAnsi="宋体"/>
          <w:b/>
          <w:kern w:val="0"/>
          <w:sz w:val="30"/>
          <w:szCs w:val="30"/>
        </w:rPr>
        <w:t>月</w:t>
      </w:r>
      <w:r>
        <w:rPr>
          <w:rFonts w:hint="eastAsia" w:ascii="宋体" w:hAnsi="宋体"/>
          <w:b/>
          <w:kern w:val="0"/>
          <w:sz w:val="30"/>
          <w:szCs w:val="30"/>
          <w:lang w:val="en-US" w:eastAsia="zh-CN"/>
        </w:rPr>
        <w:t xml:space="preserve"> </w:t>
      </w:r>
      <w:r>
        <w:rPr>
          <w:rFonts w:hint="eastAsia" w:ascii="宋体" w:hAnsi="宋体"/>
          <w:b/>
          <w:kern w:val="0"/>
          <w:sz w:val="30"/>
          <w:szCs w:val="30"/>
          <w:u w:val="single"/>
        </w:rPr>
        <w:t xml:space="preserve">  </w:t>
      </w:r>
      <w:r>
        <w:rPr>
          <w:rFonts w:hint="eastAsia" w:ascii="宋体" w:hAnsi="宋体"/>
          <w:b/>
          <w:kern w:val="0"/>
          <w:sz w:val="30"/>
          <w:szCs w:val="30"/>
        </w:rPr>
        <w:t>日</w:t>
      </w:r>
    </w:p>
    <w:p w14:paraId="1F4097D0">
      <w:pPr>
        <w:autoSpaceDN w:val="0"/>
        <w:spacing w:line="360" w:lineRule="auto"/>
        <w:ind w:firstLine="480" w:firstLineChars="200"/>
        <w:rPr>
          <w:rFonts w:ascii="宋体" w:hAnsi="宋体"/>
          <w:szCs w:val="24"/>
        </w:rPr>
      </w:pPr>
    </w:p>
    <w:p w14:paraId="740A8B2A">
      <w:pPr>
        <w:pStyle w:val="4"/>
        <w:rPr>
          <w:rFonts w:ascii="宋体" w:hAnsi="宋体"/>
          <w:szCs w:val="24"/>
        </w:rPr>
      </w:pPr>
    </w:p>
    <w:p w14:paraId="4A991612">
      <w:pPr>
        <w:pStyle w:val="5"/>
      </w:pPr>
    </w:p>
    <w:p w14:paraId="03136103">
      <w:pPr>
        <w:autoSpaceDN w:val="0"/>
        <w:spacing w:line="360" w:lineRule="auto"/>
        <w:rPr>
          <w:rFonts w:ascii="宋体" w:hAnsi="宋体" w:cs="宋体"/>
          <w:szCs w:val="24"/>
        </w:rPr>
      </w:pPr>
    </w:p>
    <w:p w14:paraId="314CEC43">
      <w:pPr>
        <w:spacing w:before="156" w:beforeLines="50" w:after="156" w:afterLines="50" w:line="360" w:lineRule="auto"/>
        <w:ind w:right="120" w:rightChars="50"/>
        <w:jc w:val="center"/>
        <w:rPr>
          <w:rFonts w:cs="宋体"/>
          <w:b/>
          <w:bCs/>
          <w:sz w:val="52"/>
          <w:highlight w:val="none"/>
        </w:rPr>
      </w:pPr>
      <w:r>
        <w:rPr>
          <w:rFonts w:hint="eastAsia" w:ascii="宋体" w:hAnsi="宋体"/>
          <w:b/>
          <w:sz w:val="30"/>
          <w:szCs w:val="30"/>
          <w:lang w:val="en-US" w:eastAsia="zh-CN"/>
        </w:rPr>
        <w:t>浩德伊河湾项目电动车礼品合同</w:t>
      </w:r>
    </w:p>
    <w:p w14:paraId="0A271578">
      <w:pPr>
        <w:spacing w:line="360" w:lineRule="auto"/>
        <w:rPr>
          <w:rFonts w:ascii="宋体" w:hAnsi="宋体" w:cs="宋体"/>
          <w:szCs w:val="24"/>
        </w:rPr>
      </w:pPr>
      <w:r>
        <w:rPr>
          <w:rFonts w:hint="eastAsia" w:ascii="宋体" w:hAnsi="宋体" w:cs="宋体"/>
          <w:szCs w:val="24"/>
        </w:rPr>
        <w:t>甲方</w:t>
      </w:r>
      <w:r>
        <w:rPr>
          <w:rFonts w:hint="eastAsia" w:ascii="宋体" w:hAnsi="宋体"/>
          <w:szCs w:val="24"/>
        </w:rPr>
        <w:t>（委托单位）</w:t>
      </w:r>
      <w:r>
        <w:rPr>
          <w:rFonts w:hint="eastAsia" w:ascii="宋体" w:hAnsi="宋体" w:cs="宋体"/>
          <w:szCs w:val="24"/>
        </w:rPr>
        <w:t>：河南浩德新澜置业有限公司</w:t>
      </w:r>
    </w:p>
    <w:p w14:paraId="43D05F8C">
      <w:pPr>
        <w:autoSpaceDN w:val="0"/>
        <w:spacing w:line="360" w:lineRule="auto"/>
        <w:rPr>
          <w:rFonts w:ascii="宋体" w:hAnsi="宋体" w:cs="Calibri"/>
          <w:kern w:val="0"/>
          <w:szCs w:val="24"/>
        </w:rPr>
      </w:pPr>
      <w:r>
        <w:rPr>
          <w:rFonts w:hint="eastAsia" w:hAnsi="宋体" w:cs="宋体"/>
        </w:rPr>
        <w:t>统一社会信用代码：9</w:t>
      </w:r>
      <w:r>
        <w:rPr>
          <w:rFonts w:hAnsi="宋体" w:cs="宋体"/>
        </w:rPr>
        <w:t>1410300MA9LXU59XK</w:t>
      </w:r>
      <w:r>
        <w:rPr>
          <w:rFonts w:hint="eastAsia" w:ascii="宋体" w:hAnsi="宋体" w:cs="Calibri"/>
          <w:kern w:val="0"/>
          <w:szCs w:val="24"/>
        </w:rPr>
        <w:t xml:space="preserve"> </w:t>
      </w:r>
    </w:p>
    <w:p w14:paraId="65CB1042">
      <w:pPr>
        <w:spacing w:line="360" w:lineRule="auto"/>
        <w:rPr>
          <w:rFonts w:ascii="宋体" w:hAnsi="宋体" w:cs="宋体"/>
          <w:szCs w:val="24"/>
        </w:rPr>
      </w:pPr>
      <w:r>
        <w:rPr>
          <w:rFonts w:hint="eastAsia" w:ascii="宋体" w:hAnsi="宋体" w:cs="宋体"/>
          <w:szCs w:val="24"/>
        </w:rPr>
        <w:t>乙方（以下简称乙方）：洛阳市洛龙区会峰电动车经销部</w:t>
      </w:r>
    </w:p>
    <w:p w14:paraId="41853343">
      <w:pPr>
        <w:kinsoku/>
        <w:wordWrap/>
        <w:topLinePunct w:val="0"/>
        <w:autoSpaceDE/>
        <w:spacing w:line="360" w:lineRule="auto"/>
        <w:ind w:firstLine="0" w:firstLineChars="0"/>
        <w:rPr>
          <w:rFonts w:hint="eastAsia" w:ascii="宋体" w:hAnsi="宋体" w:cs="宋体"/>
          <w:szCs w:val="24"/>
        </w:rPr>
      </w:pPr>
      <w:r>
        <w:rPr>
          <w:rFonts w:hint="eastAsia" w:ascii="宋体" w:hAnsi="宋体" w:cs="宋体"/>
          <w:szCs w:val="24"/>
        </w:rPr>
        <w:t>统一社会信用代码： 92410307MA41MMMX5H</w:t>
      </w:r>
    </w:p>
    <w:p w14:paraId="1111583F">
      <w:pPr>
        <w:kinsoku/>
        <w:wordWrap/>
        <w:topLinePunct w:val="0"/>
        <w:autoSpaceDE/>
        <w:spacing w:line="360" w:lineRule="auto"/>
        <w:ind w:firstLine="480" w:firstLineChars="200"/>
        <w:rPr>
          <w:rFonts w:ascii="宋体" w:hAnsi="宋体" w:cs="宋体"/>
          <w:szCs w:val="24"/>
        </w:rPr>
      </w:pPr>
      <w:r>
        <w:rPr>
          <w:rFonts w:hint="eastAsia" w:ascii="宋体" w:hAnsi="宋体" w:cs="宋体"/>
          <w:szCs w:val="24"/>
        </w:rPr>
        <w:t>依照《中华人民共和国民法典》及其他有关法律、行政法规，遵循平等、自愿、公平和诚实信用的原则，双方就</w:t>
      </w:r>
      <w:r>
        <w:rPr>
          <w:rFonts w:hint="eastAsia" w:ascii="宋体" w:hAnsi="宋体" w:cs="宋体"/>
          <w:szCs w:val="24"/>
          <w:u w:val="single"/>
        </w:rPr>
        <w:t xml:space="preserve"> </w:t>
      </w:r>
      <w:r>
        <w:rPr>
          <w:rFonts w:hint="eastAsia" w:ascii="宋体" w:hAnsi="宋体" w:cs="宋体"/>
          <w:szCs w:val="24"/>
          <w:u w:val="single"/>
          <w:lang w:val="en-US" w:eastAsia="zh-CN"/>
        </w:rPr>
        <w:t xml:space="preserve">浩德伊河湾项目电动车礼品 </w:t>
      </w:r>
      <w:r>
        <w:rPr>
          <w:rFonts w:hint="eastAsia" w:ascii="宋体" w:hAnsi="宋体" w:cs="宋体"/>
          <w:szCs w:val="24"/>
        </w:rPr>
        <w:t>事项协商一致，订立本合同。</w:t>
      </w:r>
    </w:p>
    <w:p w14:paraId="3554A066">
      <w:pPr>
        <w:pStyle w:val="2"/>
        <w:numPr>
          <w:ilvl w:val="1"/>
          <w:numId w:val="0"/>
        </w:numPr>
        <w:spacing w:before="0" w:after="0" w:line="360" w:lineRule="auto"/>
        <w:rPr>
          <w:rFonts w:ascii="宋体" w:hAnsi="宋体" w:cs="宋体"/>
          <w:kern w:val="2"/>
          <w:sz w:val="24"/>
          <w:szCs w:val="24"/>
        </w:rPr>
      </w:pPr>
      <w:bookmarkStart w:id="0" w:name="_Toc529871368"/>
      <w:r>
        <w:rPr>
          <w:rFonts w:hint="eastAsia" w:ascii="宋体" w:hAnsi="宋体" w:cs="宋体"/>
          <w:kern w:val="2"/>
          <w:sz w:val="24"/>
          <w:szCs w:val="24"/>
        </w:rPr>
        <w:t>一、服装规格及要求</w:t>
      </w:r>
      <w:bookmarkEnd w:id="0"/>
      <w:r>
        <w:rPr>
          <w:rFonts w:hint="eastAsia" w:ascii="宋体" w:hAnsi="宋体" w:cs="宋体"/>
          <w:kern w:val="2"/>
          <w:sz w:val="24"/>
          <w:szCs w:val="24"/>
        </w:rPr>
        <w:t>、价款</w:t>
      </w:r>
    </w:p>
    <w:p w14:paraId="6F194F3E">
      <w:pPr>
        <w:tabs>
          <w:tab w:val="left" w:pos="1080"/>
        </w:tabs>
        <w:spacing w:line="360" w:lineRule="auto"/>
        <w:ind w:firstLine="448" w:firstLineChars="187"/>
        <w:rPr>
          <w:rFonts w:hint="eastAsia" w:ascii="宋体" w:hAnsi="宋体" w:cs="宋体"/>
          <w:color w:val="000000"/>
          <w:szCs w:val="24"/>
        </w:rPr>
      </w:pPr>
      <w:r>
        <w:rPr>
          <w:rFonts w:hint="eastAsia" w:ascii="宋体" w:hAnsi="宋体" w:cs="宋体"/>
          <w:color w:val="000000"/>
          <w:szCs w:val="24"/>
        </w:rPr>
        <w:t>1、材质要求及价格</w:t>
      </w:r>
    </w:p>
    <w:tbl>
      <w:tblPr>
        <w:tblStyle w:val="13"/>
        <w:tblW w:w="88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9"/>
        <w:gridCol w:w="2266"/>
        <w:gridCol w:w="1457"/>
        <w:gridCol w:w="1092"/>
        <w:gridCol w:w="1092"/>
        <w:gridCol w:w="1459"/>
      </w:tblGrid>
      <w:tr w14:paraId="4C0D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459" w:type="dxa"/>
            <w:vAlign w:val="center"/>
          </w:tcPr>
          <w:p w14:paraId="3FB44296">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center"/>
              <w:textAlignment w:val="auto"/>
              <w:rPr>
                <w:rFonts w:hint="default" w:ascii="宋体" w:hAnsi="宋体" w:eastAsia="宋体" w:cs="宋体"/>
                <w:b/>
                <w:bCs/>
                <w:color w:val="000000"/>
                <w:sz w:val="21"/>
                <w:szCs w:val="21"/>
                <w:shd w:val="clear" w:color="auto" w:fill="FFFFFF"/>
                <w:vertAlign w:val="baseline"/>
                <w:lang w:val="en-US" w:eastAsia="zh-CN"/>
              </w:rPr>
            </w:pPr>
            <w:r>
              <w:rPr>
                <w:rFonts w:hint="eastAsia" w:ascii="宋体" w:hAnsi="宋体" w:eastAsia="宋体" w:cs="宋体"/>
                <w:b/>
                <w:bCs/>
                <w:color w:val="000000"/>
                <w:sz w:val="21"/>
                <w:szCs w:val="21"/>
                <w:shd w:val="clear" w:color="auto" w:fill="FFFFFF"/>
                <w:vertAlign w:val="baseline"/>
                <w:lang w:val="en-US" w:eastAsia="zh-CN"/>
              </w:rPr>
              <w:t>名称</w:t>
            </w:r>
          </w:p>
        </w:tc>
        <w:tc>
          <w:tcPr>
            <w:tcW w:w="2266" w:type="dxa"/>
            <w:vAlign w:val="center"/>
          </w:tcPr>
          <w:p w14:paraId="407A7CC0">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center"/>
              <w:textAlignment w:val="auto"/>
              <w:rPr>
                <w:rFonts w:hint="default" w:ascii="宋体" w:hAnsi="宋体" w:eastAsia="宋体" w:cs="宋体"/>
                <w:b/>
                <w:bCs/>
                <w:color w:val="000000"/>
                <w:sz w:val="21"/>
                <w:szCs w:val="21"/>
                <w:shd w:val="clear" w:color="auto" w:fill="FFFFFF"/>
                <w:vertAlign w:val="baseline"/>
                <w:lang w:val="en-US" w:eastAsia="zh-CN"/>
              </w:rPr>
            </w:pPr>
            <w:r>
              <w:rPr>
                <w:rFonts w:hint="eastAsia" w:ascii="宋体" w:hAnsi="宋体" w:eastAsia="宋体" w:cs="宋体"/>
                <w:b/>
                <w:bCs/>
                <w:color w:val="000000"/>
                <w:sz w:val="21"/>
                <w:szCs w:val="21"/>
                <w:shd w:val="clear" w:color="auto" w:fill="FFFFFF"/>
                <w:vertAlign w:val="baseline"/>
                <w:lang w:val="en-US" w:eastAsia="zh-CN"/>
              </w:rPr>
              <w:t>型号</w:t>
            </w:r>
          </w:p>
        </w:tc>
        <w:tc>
          <w:tcPr>
            <w:tcW w:w="1457" w:type="dxa"/>
            <w:vAlign w:val="center"/>
          </w:tcPr>
          <w:p w14:paraId="63948E4B">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center"/>
              <w:textAlignment w:val="auto"/>
              <w:rPr>
                <w:rFonts w:hint="default" w:ascii="宋体" w:hAnsi="宋体" w:eastAsia="宋体" w:cs="宋体"/>
                <w:b/>
                <w:bCs/>
                <w:color w:val="000000"/>
                <w:sz w:val="21"/>
                <w:szCs w:val="21"/>
                <w:shd w:val="clear" w:color="auto" w:fill="FFFFFF"/>
                <w:vertAlign w:val="baseline"/>
                <w:lang w:val="en-US" w:eastAsia="zh-CN"/>
              </w:rPr>
            </w:pPr>
            <w:r>
              <w:rPr>
                <w:rFonts w:hint="eastAsia" w:ascii="宋体" w:hAnsi="宋体" w:eastAsia="宋体" w:cs="宋体"/>
                <w:b/>
                <w:bCs/>
                <w:color w:val="000000"/>
                <w:sz w:val="21"/>
                <w:szCs w:val="21"/>
                <w:shd w:val="clear" w:color="auto" w:fill="FFFFFF"/>
                <w:vertAlign w:val="baseline"/>
                <w:lang w:val="en-US" w:eastAsia="zh-CN"/>
              </w:rPr>
              <w:t>单价</w:t>
            </w:r>
          </w:p>
        </w:tc>
        <w:tc>
          <w:tcPr>
            <w:tcW w:w="1092" w:type="dxa"/>
            <w:vAlign w:val="center"/>
          </w:tcPr>
          <w:p w14:paraId="03A77D27">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center"/>
              <w:textAlignment w:val="auto"/>
              <w:rPr>
                <w:rFonts w:hint="default" w:ascii="宋体" w:hAnsi="宋体" w:eastAsia="宋体" w:cs="宋体"/>
                <w:b/>
                <w:bCs/>
                <w:color w:val="000000"/>
                <w:sz w:val="21"/>
                <w:szCs w:val="21"/>
                <w:shd w:val="clear" w:color="auto" w:fill="FFFFFF"/>
                <w:vertAlign w:val="baseline"/>
                <w:lang w:val="en-US" w:eastAsia="zh-CN"/>
              </w:rPr>
            </w:pPr>
            <w:r>
              <w:rPr>
                <w:rFonts w:hint="eastAsia" w:ascii="宋体" w:hAnsi="宋体" w:cs="宋体"/>
                <w:b/>
                <w:bCs/>
                <w:color w:val="000000"/>
                <w:sz w:val="21"/>
                <w:szCs w:val="21"/>
                <w:shd w:val="clear" w:color="auto" w:fill="FFFFFF"/>
                <w:vertAlign w:val="baseline"/>
                <w:lang w:val="en-US" w:eastAsia="zh-CN"/>
              </w:rPr>
              <w:t>数量</w:t>
            </w:r>
          </w:p>
        </w:tc>
        <w:tc>
          <w:tcPr>
            <w:tcW w:w="1092" w:type="dxa"/>
            <w:vAlign w:val="center"/>
          </w:tcPr>
          <w:p w14:paraId="59DE1FD2">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center"/>
              <w:textAlignment w:val="auto"/>
              <w:rPr>
                <w:rFonts w:hint="default" w:ascii="宋体" w:hAnsi="宋体" w:eastAsia="宋体" w:cs="宋体"/>
                <w:b/>
                <w:bCs/>
                <w:color w:val="000000"/>
                <w:sz w:val="21"/>
                <w:szCs w:val="21"/>
                <w:shd w:val="clear" w:color="auto" w:fill="FFFFFF"/>
                <w:vertAlign w:val="baseline"/>
                <w:lang w:val="en-US" w:eastAsia="zh-CN"/>
              </w:rPr>
            </w:pPr>
            <w:r>
              <w:rPr>
                <w:rFonts w:hint="eastAsia" w:ascii="宋体" w:hAnsi="宋体" w:eastAsia="宋体" w:cs="宋体"/>
                <w:b/>
                <w:bCs/>
                <w:color w:val="000000"/>
                <w:sz w:val="21"/>
                <w:szCs w:val="21"/>
                <w:shd w:val="clear" w:color="auto" w:fill="FFFFFF"/>
                <w:vertAlign w:val="baseline"/>
                <w:lang w:val="en-US" w:eastAsia="zh-CN"/>
              </w:rPr>
              <w:t>总价</w:t>
            </w:r>
          </w:p>
        </w:tc>
        <w:tc>
          <w:tcPr>
            <w:tcW w:w="1459" w:type="dxa"/>
            <w:vAlign w:val="center"/>
          </w:tcPr>
          <w:p w14:paraId="07ACE155">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center"/>
              <w:textAlignment w:val="auto"/>
              <w:rPr>
                <w:rFonts w:hint="default" w:ascii="宋体" w:hAnsi="宋体" w:eastAsia="宋体" w:cs="宋体"/>
                <w:b/>
                <w:bCs/>
                <w:color w:val="000000"/>
                <w:sz w:val="21"/>
                <w:szCs w:val="21"/>
                <w:shd w:val="clear" w:color="auto" w:fill="FFFFFF"/>
                <w:vertAlign w:val="baseline"/>
                <w:lang w:val="en-US" w:eastAsia="zh-CN"/>
              </w:rPr>
            </w:pPr>
            <w:r>
              <w:rPr>
                <w:rFonts w:hint="eastAsia" w:ascii="宋体" w:hAnsi="宋体" w:eastAsia="宋体" w:cs="宋体"/>
                <w:b/>
                <w:bCs/>
                <w:color w:val="000000"/>
                <w:sz w:val="21"/>
                <w:szCs w:val="21"/>
                <w:shd w:val="clear" w:color="auto" w:fill="FFFFFF"/>
                <w:vertAlign w:val="baseline"/>
                <w:lang w:val="en-US" w:eastAsia="zh-CN"/>
              </w:rPr>
              <w:t>备注</w:t>
            </w:r>
          </w:p>
        </w:tc>
      </w:tr>
      <w:tr w14:paraId="0F98E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459" w:type="dxa"/>
            <w:vAlign w:val="center"/>
          </w:tcPr>
          <w:p w14:paraId="797CC08E">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center"/>
              <w:textAlignment w:val="auto"/>
              <w:rPr>
                <w:rFonts w:hint="default" w:ascii="宋体" w:hAnsi="宋体" w:eastAsia="宋体" w:cs="宋体"/>
                <w:color w:val="000000"/>
                <w:sz w:val="21"/>
                <w:szCs w:val="21"/>
                <w:shd w:val="clear" w:color="auto" w:fill="FFFFFF"/>
                <w:vertAlign w:val="baseline"/>
                <w:lang w:val="en-US" w:eastAsia="zh-CN"/>
              </w:rPr>
            </w:pPr>
            <w:r>
              <w:rPr>
                <w:rFonts w:hint="eastAsia" w:ascii="宋体" w:hAnsi="宋体" w:cs="宋体"/>
                <w:color w:val="000000"/>
                <w:sz w:val="21"/>
                <w:szCs w:val="21"/>
                <w:shd w:val="clear" w:color="auto" w:fill="FFFFFF"/>
                <w:vertAlign w:val="baseline"/>
                <w:lang w:val="en-US" w:eastAsia="zh-CN"/>
              </w:rPr>
              <w:t>电动车1</w:t>
            </w:r>
          </w:p>
        </w:tc>
        <w:tc>
          <w:tcPr>
            <w:tcW w:w="2266" w:type="dxa"/>
            <w:vAlign w:val="center"/>
          </w:tcPr>
          <w:p w14:paraId="69A5FFB5">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center"/>
              <w:textAlignment w:val="auto"/>
              <w:rPr>
                <w:rFonts w:hint="default" w:ascii="宋体" w:hAnsi="宋体" w:eastAsia="宋体" w:cs="宋体"/>
                <w:color w:val="000000"/>
                <w:sz w:val="21"/>
                <w:szCs w:val="21"/>
                <w:shd w:val="clear" w:color="auto" w:fill="FFFFFF"/>
                <w:vertAlign w:val="baseline"/>
                <w:lang w:val="en-US" w:eastAsia="zh-CN"/>
              </w:rPr>
            </w:pPr>
            <w:r>
              <w:rPr>
                <w:rFonts w:hint="eastAsia" w:ascii="宋体" w:hAnsi="宋体" w:cs="宋体"/>
                <w:color w:val="000000"/>
                <w:sz w:val="21"/>
                <w:szCs w:val="21"/>
                <w:shd w:val="clear" w:color="auto" w:fill="FFFFFF"/>
                <w:vertAlign w:val="baseline"/>
                <w:lang w:val="en-US" w:eastAsia="zh-CN"/>
              </w:rPr>
              <w:t>朵拉</w:t>
            </w:r>
          </w:p>
        </w:tc>
        <w:tc>
          <w:tcPr>
            <w:tcW w:w="1457" w:type="dxa"/>
            <w:vAlign w:val="center"/>
          </w:tcPr>
          <w:p w14:paraId="649296EF">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center"/>
              <w:textAlignment w:val="auto"/>
              <w:rPr>
                <w:rFonts w:hint="default" w:ascii="宋体" w:hAnsi="宋体" w:eastAsia="宋体" w:cs="宋体"/>
                <w:color w:val="000000"/>
                <w:sz w:val="21"/>
                <w:szCs w:val="21"/>
                <w:shd w:val="clear" w:color="auto" w:fill="FFFFFF"/>
                <w:vertAlign w:val="baseline"/>
                <w:lang w:val="en-US" w:eastAsia="zh-CN"/>
              </w:rPr>
            </w:pPr>
            <w:r>
              <w:rPr>
                <w:rFonts w:hint="eastAsia" w:ascii="宋体" w:hAnsi="宋体" w:cs="宋体"/>
                <w:color w:val="000000"/>
                <w:sz w:val="21"/>
                <w:szCs w:val="21"/>
                <w:shd w:val="clear" w:color="auto" w:fill="FFFFFF"/>
                <w:vertAlign w:val="baseline"/>
                <w:lang w:val="en-US" w:eastAsia="zh-CN"/>
              </w:rPr>
              <w:t>1599</w:t>
            </w:r>
          </w:p>
        </w:tc>
        <w:tc>
          <w:tcPr>
            <w:tcW w:w="1092" w:type="dxa"/>
            <w:vMerge w:val="restart"/>
            <w:vAlign w:val="center"/>
          </w:tcPr>
          <w:p w14:paraId="3FC316C3">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center"/>
              <w:textAlignment w:val="auto"/>
              <w:rPr>
                <w:rFonts w:hint="default" w:ascii="宋体" w:hAnsi="宋体" w:eastAsia="宋体" w:cs="宋体"/>
                <w:color w:val="000000"/>
                <w:sz w:val="21"/>
                <w:szCs w:val="21"/>
                <w:shd w:val="clear" w:color="auto" w:fill="FFFFFF"/>
                <w:vertAlign w:val="baseline"/>
                <w:lang w:val="en-US" w:eastAsia="zh-CN"/>
              </w:rPr>
            </w:pPr>
            <w:r>
              <w:rPr>
                <w:rFonts w:hint="eastAsia" w:ascii="宋体" w:hAnsi="宋体" w:cs="宋体"/>
                <w:color w:val="000000"/>
                <w:sz w:val="21"/>
                <w:szCs w:val="21"/>
                <w:shd w:val="clear" w:color="auto" w:fill="FFFFFF"/>
                <w:vertAlign w:val="baseline"/>
                <w:lang w:val="en-US" w:eastAsia="zh-CN"/>
              </w:rPr>
              <w:t>/</w:t>
            </w:r>
          </w:p>
        </w:tc>
        <w:tc>
          <w:tcPr>
            <w:tcW w:w="1092" w:type="dxa"/>
            <w:vMerge w:val="restart"/>
            <w:vAlign w:val="center"/>
          </w:tcPr>
          <w:p w14:paraId="28224971">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center"/>
              <w:textAlignment w:val="auto"/>
              <w:rPr>
                <w:rFonts w:hint="default" w:ascii="宋体" w:hAnsi="宋体" w:eastAsia="宋体" w:cs="宋体"/>
                <w:color w:val="000000"/>
                <w:sz w:val="21"/>
                <w:szCs w:val="21"/>
                <w:shd w:val="clear" w:color="auto" w:fill="FFFFFF"/>
                <w:vertAlign w:val="baseline"/>
                <w:lang w:val="en-US" w:eastAsia="zh-CN"/>
              </w:rPr>
            </w:pPr>
            <w:r>
              <w:rPr>
                <w:rFonts w:hint="eastAsia" w:ascii="宋体" w:hAnsi="宋体" w:cs="宋体"/>
                <w:color w:val="000000"/>
                <w:sz w:val="21"/>
                <w:szCs w:val="21"/>
                <w:shd w:val="clear" w:color="auto" w:fill="FFFFFF"/>
                <w:vertAlign w:val="baseline"/>
                <w:lang w:val="en-US" w:eastAsia="zh-CN"/>
              </w:rPr>
              <w:t>60000</w:t>
            </w:r>
          </w:p>
        </w:tc>
        <w:tc>
          <w:tcPr>
            <w:tcW w:w="1459" w:type="dxa"/>
            <w:vAlign w:val="center"/>
          </w:tcPr>
          <w:p w14:paraId="2E266C89">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center"/>
              <w:textAlignment w:val="auto"/>
              <w:rPr>
                <w:rFonts w:hint="default" w:ascii="宋体" w:hAnsi="宋体" w:eastAsia="宋体" w:cs="宋体"/>
                <w:color w:val="000000"/>
                <w:sz w:val="21"/>
                <w:szCs w:val="21"/>
                <w:shd w:val="clear" w:color="auto" w:fill="FFFFFF"/>
                <w:vertAlign w:val="baseline"/>
                <w:lang w:val="en-US" w:eastAsia="zh-CN"/>
              </w:rPr>
            </w:pPr>
            <w:r>
              <w:rPr>
                <w:rFonts w:hint="eastAsia" w:ascii="宋体" w:hAnsi="宋体" w:eastAsia="宋体" w:cs="宋体"/>
                <w:color w:val="000000"/>
                <w:sz w:val="21"/>
                <w:szCs w:val="21"/>
                <w:shd w:val="clear" w:color="auto" w:fill="FFFFFF"/>
                <w:vertAlign w:val="baseline"/>
                <w:lang w:val="en-US" w:eastAsia="zh-CN"/>
              </w:rPr>
              <w:t>/</w:t>
            </w:r>
          </w:p>
        </w:tc>
      </w:tr>
      <w:tr w14:paraId="4142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459" w:type="dxa"/>
            <w:vAlign w:val="center"/>
          </w:tcPr>
          <w:p w14:paraId="6B7B28A3">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center"/>
              <w:textAlignment w:val="auto"/>
              <w:rPr>
                <w:rFonts w:hint="default" w:ascii="宋体" w:hAnsi="宋体" w:eastAsia="宋体" w:cs="宋体"/>
                <w:color w:val="000000"/>
                <w:sz w:val="21"/>
                <w:szCs w:val="21"/>
                <w:shd w:val="clear" w:color="auto" w:fill="FFFFFF"/>
                <w:vertAlign w:val="baseline"/>
                <w:lang w:val="en-US" w:eastAsia="zh-CN"/>
              </w:rPr>
            </w:pPr>
            <w:r>
              <w:rPr>
                <w:rFonts w:hint="eastAsia" w:ascii="宋体" w:hAnsi="宋体" w:cs="宋体"/>
                <w:color w:val="000000"/>
                <w:sz w:val="21"/>
                <w:szCs w:val="21"/>
                <w:shd w:val="clear" w:color="auto" w:fill="FFFFFF"/>
                <w:vertAlign w:val="baseline"/>
                <w:lang w:val="en-US" w:eastAsia="zh-CN"/>
              </w:rPr>
              <w:t>电动车2</w:t>
            </w:r>
          </w:p>
        </w:tc>
        <w:tc>
          <w:tcPr>
            <w:tcW w:w="2266" w:type="dxa"/>
            <w:vAlign w:val="center"/>
          </w:tcPr>
          <w:p w14:paraId="174EA876">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center"/>
              <w:textAlignment w:val="auto"/>
              <w:rPr>
                <w:rFonts w:hint="default" w:ascii="宋体" w:hAnsi="宋体" w:eastAsia="宋体" w:cs="宋体"/>
                <w:color w:val="000000"/>
                <w:sz w:val="21"/>
                <w:szCs w:val="21"/>
                <w:shd w:val="clear" w:color="auto" w:fill="FFFFFF"/>
                <w:vertAlign w:val="baseline"/>
                <w:lang w:val="en-US" w:eastAsia="zh-CN"/>
              </w:rPr>
            </w:pPr>
            <w:r>
              <w:rPr>
                <w:rFonts w:hint="eastAsia" w:ascii="宋体" w:hAnsi="宋体" w:cs="宋体"/>
                <w:color w:val="000000"/>
                <w:sz w:val="21"/>
                <w:szCs w:val="21"/>
                <w:shd w:val="clear" w:color="auto" w:fill="FFFFFF"/>
                <w:vertAlign w:val="baseline"/>
                <w:lang w:val="en-US" w:eastAsia="zh-CN"/>
              </w:rPr>
              <w:t>丽曼3.0</w:t>
            </w:r>
          </w:p>
        </w:tc>
        <w:tc>
          <w:tcPr>
            <w:tcW w:w="1457" w:type="dxa"/>
            <w:vAlign w:val="center"/>
          </w:tcPr>
          <w:p w14:paraId="2B210121">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center"/>
              <w:textAlignment w:val="auto"/>
              <w:rPr>
                <w:rFonts w:hint="default" w:ascii="宋体" w:hAnsi="宋体" w:eastAsia="宋体" w:cs="宋体"/>
                <w:color w:val="000000"/>
                <w:sz w:val="21"/>
                <w:szCs w:val="21"/>
                <w:shd w:val="clear" w:color="auto" w:fill="FFFFFF"/>
                <w:vertAlign w:val="baseline"/>
                <w:lang w:val="en-US" w:eastAsia="zh-CN"/>
              </w:rPr>
            </w:pPr>
            <w:r>
              <w:rPr>
                <w:rFonts w:hint="eastAsia" w:ascii="宋体" w:hAnsi="宋体" w:cs="宋体"/>
                <w:color w:val="000000"/>
                <w:sz w:val="21"/>
                <w:szCs w:val="21"/>
                <w:shd w:val="clear" w:color="auto" w:fill="FFFFFF"/>
                <w:vertAlign w:val="baseline"/>
                <w:lang w:val="en-US" w:eastAsia="zh-CN"/>
              </w:rPr>
              <w:t>2300</w:t>
            </w:r>
          </w:p>
        </w:tc>
        <w:tc>
          <w:tcPr>
            <w:tcW w:w="1092" w:type="dxa"/>
            <w:vMerge w:val="continue"/>
            <w:tcBorders/>
            <w:vAlign w:val="center"/>
          </w:tcPr>
          <w:p w14:paraId="1FA32F22">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center"/>
              <w:textAlignment w:val="auto"/>
              <w:rPr>
                <w:rFonts w:hint="default" w:ascii="宋体" w:hAnsi="宋体" w:eastAsia="宋体" w:cs="宋体"/>
                <w:color w:val="000000"/>
                <w:sz w:val="21"/>
                <w:szCs w:val="21"/>
                <w:shd w:val="clear" w:color="auto" w:fill="FFFFFF"/>
                <w:vertAlign w:val="baseline"/>
                <w:lang w:val="en-US" w:eastAsia="zh-CN"/>
              </w:rPr>
            </w:pPr>
          </w:p>
        </w:tc>
        <w:tc>
          <w:tcPr>
            <w:tcW w:w="1092" w:type="dxa"/>
            <w:vMerge w:val="continue"/>
            <w:tcBorders/>
            <w:vAlign w:val="center"/>
          </w:tcPr>
          <w:p w14:paraId="23C2F738">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center"/>
              <w:textAlignment w:val="auto"/>
              <w:rPr>
                <w:rFonts w:hint="default" w:ascii="宋体" w:hAnsi="宋体" w:eastAsia="宋体" w:cs="宋体"/>
                <w:color w:val="000000"/>
                <w:sz w:val="21"/>
                <w:szCs w:val="21"/>
                <w:shd w:val="clear" w:color="auto" w:fill="FFFFFF"/>
                <w:vertAlign w:val="baseline"/>
                <w:lang w:val="en-US" w:eastAsia="zh-CN"/>
              </w:rPr>
            </w:pPr>
          </w:p>
        </w:tc>
        <w:tc>
          <w:tcPr>
            <w:tcW w:w="1459" w:type="dxa"/>
            <w:vAlign w:val="center"/>
          </w:tcPr>
          <w:p w14:paraId="09FEA79A">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center"/>
              <w:textAlignment w:val="auto"/>
              <w:rPr>
                <w:rFonts w:hint="default" w:ascii="宋体" w:hAnsi="宋体" w:eastAsia="宋体" w:cs="宋体"/>
                <w:color w:val="000000"/>
                <w:sz w:val="21"/>
                <w:szCs w:val="21"/>
                <w:shd w:val="clear" w:color="auto" w:fill="FFFFFF"/>
                <w:vertAlign w:val="baseline"/>
                <w:lang w:val="en-US" w:eastAsia="zh-CN"/>
              </w:rPr>
            </w:pPr>
            <w:r>
              <w:rPr>
                <w:rFonts w:hint="eastAsia" w:ascii="宋体" w:hAnsi="宋体" w:eastAsia="宋体" w:cs="宋体"/>
                <w:color w:val="000000"/>
                <w:sz w:val="21"/>
                <w:szCs w:val="21"/>
                <w:shd w:val="clear" w:color="auto" w:fill="FFFFFF"/>
                <w:vertAlign w:val="baseline"/>
                <w:lang w:val="en-US" w:eastAsia="zh-CN"/>
              </w:rPr>
              <w:t>/</w:t>
            </w:r>
          </w:p>
        </w:tc>
      </w:tr>
    </w:tbl>
    <w:p w14:paraId="7B074DA7">
      <w:pPr>
        <w:numPr>
          <w:ilvl w:val="0"/>
          <w:numId w:val="2"/>
        </w:numPr>
        <w:tabs>
          <w:tab w:val="left" w:pos="1080"/>
        </w:tabs>
        <w:spacing w:line="360" w:lineRule="auto"/>
        <w:ind w:firstLine="448" w:firstLineChars="187"/>
        <w:rPr>
          <w:rFonts w:hint="eastAsia" w:hAnsi="宋体" w:cs="宋体"/>
          <w:bCs/>
          <w:szCs w:val="24"/>
        </w:rPr>
      </w:pPr>
      <w:r>
        <w:rPr>
          <w:rFonts w:hint="eastAsia" w:ascii="宋体" w:hAnsi="宋体"/>
        </w:rPr>
        <w:t>本合同约定的单价包括但不限于</w:t>
      </w:r>
      <w:r>
        <w:rPr>
          <w:rFonts w:hint="eastAsia" w:ascii="宋体" w:hAnsi="宋体"/>
          <w:szCs w:val="24"/>
        </w:rPr>
        <w:t>人工费、材料费、运输费、税金、管理费、利润、搬运费等全部费用，本合同约定的单价</w:t>
      </w:r>
      <w:r>
        <w:rPr>
          <w:rFonts w:hint="eastAsia" w:ascii="宋体" w:hAnsi="宋体"/>
          <w:szCs w:val="24"/>
          <w:lang w:val="en-US" w:eastAsia="zh-CN"/>
        </w:rPr>
        <w:t>会</w:t>
      </w:r>
      <w:r>
        <w:rPr>
          <w:rFonts w:hint="eastAsia" w:hAnsi="宋体" w:cs="宋体"/>
          <w:bCs/>
          <w:szCs w:val="24"/>
        </w:rPr>
        <w:t>因</w:t>
      </w:r>
      <w:r>
        <w:rPr>
          <w:rFonts w:hint="eastAsia" w:hAnsi="宋体" w:cs="宋体"/>
          <w:bCs/>
          <w:szCs w:val="24"/>
          <w:lang w:val="en-US" w:eastAsia="zh-CN"/>
        </w:rPr>
        <w:t>市场</w:t>
      </w:r>
      <w:r>
        <w:rPr>
          <w:rFonts w:hint="eastAsia" w:hAnsi="宋体" w:cs="宋体"/>
          <w:bCs/>
          <w:szCs w:val="24"/>
        </w:rPr>
        <w:t>因素的变化而调整。</w:t>
      </w:r>
    </w:p>
    <w:p w14:paraId="5BD5D516">
      <w:pPr>
        <w:numPr>
          <w:ilvl w:val="0"/>
          <w:numId w:val="2"/>
        </w:numPr>
        <w:tabs>
          <w:tab w:val="left" w:pos="1080"/>
        </w:tabs>
        <w:spacing w:line="360" w:lineRule="auto"/>
        <w:ind w:firstLine="448" w:firstLineChars="187"/>
        <w:rPr>
          <w:rFonts w:ascii="宋体" w:hAnsi="宋体"/>
        </w:rPr>
      </w:pPr>
      <w:r>
        <w:rPr>
          <w:rFonts w:ascii="宋体" w:hAnsi="宋体" w:eastAsia="宋体" w:cs="宋体"/>
          <w:sz w:val="24"/>
          <w:szCs w:val="24"/>
        </w:rPr>
        <w:t>由于供货周期与项目开发售卖节奏强相关，产品更新换代较快，如果后期型号停产或者其他原因无法供货，乙方需提前报备甲方，经甲方同意后可用同档次其他品牌产品更换</w:t>
      </w:r>
      <w:r>
        <w:rPr>
          <w:rFonts w:hint="eastAsia" w:ascii="宋体" w:hAnsi="宋体" w:eastAsia="宋体" w:cs="宋体"/>
          <w:sz w:val="24"/>
          <w:szCs w:val="24"/>
          <w:lang w:eastAsia="zh-CN"/>
        </w:rPr>
        <w:t>。</w:t>
      </w:r>
    </w:p>
    <w:p w14:paraId="68746E3A">
      <w:pPr>
        <w:numPr>
          <w:ilvl w:val="0"/>
          <w:numId w:val="2"/>
        </w:numPr>
        <w:tabs>
          <w:tab w:val="left" w:pos="1080"/>
        </w:tabs>
        <w:spacing w:line="360" w:lineRule="auto"/>
        <w:ind w:left="0" w:leftChars="0" w:firstLine="448" w:firstLineChars="187"/>
        <w:rPr>
          <w:rFonts w:hint="eastAsia" w:ascii="宋体" w:hAnsi="宋体" w:cs="宋体"/>
          <w:szCs w:val="24"/>
        </w:rPr>
      </w:pPr>
      <w:r>
        <w:rPr>
          <w:rFonts w:hint="eastAsia" w:ascii="宋体" w:hAnsi="宋体"/>
        </w:rPr>
        <w:t>暂定含税合同</w:t>
      </w:r>
      <w:r>
        <w:rPr>
          <w:rFonts w:hint="eastAsia" w:ascii="宋体" w:hAnsi="宋体" w:cs="宋体"/>
          <w:szCs w:val="24"/>
        </w:rPr>
        <w:t>总价金额</w:t>
      </w:r>
      <w:r>
        <w:rPr>
          <w:rFonts w:hint="eastAsia" w:ascii="宋体" w:hAnsi="宋体"/>
        </w:rPr>
        <w:t>为¥</w:t>
      </w:r>
      <w:r>
        <w:rPr>
          <w:rFonts w:hint="eastAsia" w:ascii="宋体" w:hAnsi="宋体"/>
          <w:u w:val="single"/>
          <w:lang w:val="en-US" w:eastAsia="zh-CN"/>
        </w:rPr>
        <w:t>600000</w:t>
      </w:r>
      <w:r>
        <w:rPr>
          <w:rFonts w:hint="eastAsia" w:ascii="宋体" w:hAnsi="宋体"/>
        </w:rPr>
        <w:t>元（大写人民币</w:t>
      </w:r>
      <w:r>
        <w:rPr>
          <w:rFonts w:hint="eastAsia" w:ascii="宋体" w:hAnsi="宋体" w:cs="宋体"/>
          <w:szCs w:val="24"/>
          <w:u w:val="single"/>
        </w:rPr>
        <w:t xml:space="preserve"> </w:t>
      </w:r>
      <w:r>
        <w:rPr>
          <w:rFonts w:hint="eastAsia" w:ascii="宋体" w:hAnsi="宋体" w:cs="宋体"/>
          <w:szCs w:val="24"/>
          <w:u w:val="single"/>
          <w:lang w:val="en-US" w:eastAsia="zh-CN"/>
        </w:rPr>
        <w:t>陆万元整</w:t>
      </w:r>
      <w:r>
        <w:rPr>
          <w:rFonts w:hint="eastAsia" w:ascii="宋体" w:hAnsi="宋体" w:cs="宋体"/>
          <w:szCs w:val="24"/>
          <w:u w:val="single"/>
        </w:rPr>
        <w:t xml:space="preserve"> </w:t>
      </w:r>
      <w:r>
        <w:rPr>
          <w:rFonts w:hint="eastAsia" w:ascii="宋体" w:hAnsi="宋体" w:cs="宋体"/>
          <w:szCs w:val="24"/>
        </w:rPr>
        <w:t>）</w:t>
      </w:r>
      <w:r>
        <w:rPr>
          <w:rFonts w:hint="eastAsia" w:ascii="宋体" w:hAnsi="宋体"/>
        </w:rPr>
        <w:t>，</w:t>
      </w:r>
      <w:r>
        <w:rPr>
          <w:rFonts w:hint="eastAsia" w:ascii="宋体" w:hAnsi="宋体" w:cs="宋体"/>
          <w:szCs w:val="24"/>
        </w:rPr>
        <w:t>税率</w:t>
      </w:r>
      <w:r>
        <w:rPr>
          <w:rFonts w:hint="eastAsia" w:ascii="宋体" w:hAnsi="宋体" w:cs="宋体"/>
          <w:szCs w:val="24"/>
          <w:u w:val="single"/>
          <w:lang w:val="en-US" w:eastAsia="zh-CN"/>
        </w:rPr>
        <w:t>1</w:t>
      </w:r>
      <w:r>
        <w:rPr>
          <w:rFonts w:hint="eastAsia" w:ascii="宋体" w:hAnsi="宋体" w:cs="宋体"/>
          <w:szCs w:val="24"/>
          <w:u w:val="single"/>
        </w:rPr>
        <w:t>%</w:t>
      </w:r>
      <w:r>
        <w:rPr>
          <w:rFonts w:hint="eastAsia" w:ascii="宋体" w:hAnsi="宋体" w:cs="宋体"/>
          <w:szCs w:val="24"/>
        </w:rPr>
        <w:t>。</w:t>
      </w:r>
      <w:r>
        <w:rPr>
          <w:rFonts w:hint="eastAsia" w:ascii="宋体" w:hAnsi="宋体"/>
        </w:rPr>
        <w:t>其中不含税金额为</w:t>
      </w:r>
      <w:r>
        <w:rPr>
          <w:rFonts w:hint="eastAsia" w:ascii="宋体" w:hAnsi="宋体"/>
          <w:u w:val="single"/>
          <w:lang w:val="en-US" w:eastAsia="zh-CN"/>
        </w:rPr>
        <w:t>¥594059.41元</w:t>
      </w:r>
      <w:r>
        <w:rPr>
          <w:rFonts w:hint="eastAsia" w:ascii="宋体" w:hAnsi="宋体"/>
        </w:rPr>
        <w:t>（大写人民币</w:t>
      </w:r>
      <w:r>
        <w:rPr>
          <w:rFonts w:hint="eastAsia" w:ascii="宋体" w:hAnsi="宋体"/>
          <w:u w:val="single"/>
        </w:rPr>
        <w:t xml:space="preserve"> </w:t>
      </w:r>
      <w:r>
        <w:rPr>
          <w:rFonts w:hint="eastAsia" w:ascii="宋体" w:hAnsi="宋体"/>
          <w:u w:val="single"/>
          <w:lang w:val="en-US" w:eastAsia="zh-CN"/>
        </w:rPr>
        <w:t>伍拾玖万肆仟零伍拾玖圆肆角壹分</w:t>
      </w:r>
      <w:r>
        <w:rPr>
          <w:rFonts w:hint="eastAsia" w:ascii="宋体" w:hAnsi="宋体"/>
        </w:rPr>
        <w:t>），</w:t>
      </w:r>
      <w:r>
        <w:rPr>
          <w:rFonts w:hint="eastAsia" w:ascii="宋体" w:hAnsi="宋体"/>
          <w:lang w:val="en-US" w:eastAsia="zh-CN"/>
        </w:rPr>
        <w:t>电子发票普通</w:t>
      </w:r>
      <w:r>
        <w:rPr>
          <w:rFonts w:hint="eastAsia" w:ascii="宋体" w:hAnsi="宋体"/>
        </w:rPr>
        <w:t>发票税金为¥</w:t>
      </w:r>
      <w:r>
        <w:rPr>
          <w:rFonts w:hint="eastAsia" w:ascii="宋体" w:hAnsi="宋体"/>
          <w:u w:val="single"/>
          <w:lang w:val="en-US" w:eastAsia="zh-CN"/>
        </w:rPr>
        <w:t xml:space="preserve"> 5940.59</w:t>
      </w:r>
      <w:r>
        <w:rPr>
          <w:rFonts w:hint="eastAsia" w:ascii="宋体" w:hAnsi="宋体"/>
          <w:u w:val="single"/>
          <w:lang w:val="en-US" w:eastAsia="zh-CN"/>
        </w:rPr>
        <w:t xml:space="preserve"> </w:t>
      </w:r>
      <w:r>
        <w:rPr>
          <w:rFonts w:hint="eastAsia" w:ascii="宋体" w:hAnsi="宋体"/>
        </w:rPr>
        <w:t>元（大写人民币</w:t>
      </w:r>
      <w:r>
        <w:rPr>
          <w:rFonts w:hint="eastAsia" w:ascii="宋体" w:hAnsi="宋体"/>
          <w:u w:val="single"/>
        </w:rPr>
        <w:t xml:space="preserve"> </w:t>
      </w:r>
      <w:r>
        <w:rPr>
          <w:rFonts w:hint="eastAsia" w:ascii="宋体" w:hAnsi="宋体"/>
          <w:u w:val="single"/>
          <w:lang w:val="en-US" w:eastAsia="zh-CN"/>
        </w:rPr>
        <w:t>伍仟玖佰肆拾圆伍角玖分</w:t>
      </w:r>
      <w:r>
        <w:rPr>
          <w:rFonts w:hint="eastAsia" w:ascii="宋体" w:hAnsi="宋体" w:cs="宋体"/>
          <w:szCs w:val="24"/>
        </w:rPr>
        <w:t>）。根据交付数量据实结算，结算金额=甲方实际验收合格的套数*含税固定单价。</w:t>
      </w:r>
    </w:p>
    <w:p w14:paraId="053E8E33">
      <w:pPr>
        <w:numPr>
          <w:ilvl w:val="0"/>
          <w:numId w:val="2"/>
        </w:numPr>
        <w:tabs>
          <w:tab w:val="left" w:pos="1080"/>
        </w:tabs>
        <w:spacing w:line="360" w:lineRule="auto"/>
        <w:ind w:left="0" w:leftChars="0" w:firstLine="448" w:firstLineChars="187"/>
        <w:rPr>
          <w:rFonts w:hint="eastAsia" w:ascii="宋体" w:hAnsi="宋体"/>
        </w:rPr>
      </w:pPr>
      <w:r>
        <w:rPr>
          <w:rFonts w:hint="eastAsia" w:ascii="宋体" w:hAnsi="宋体"/>
        </w:rPr>
        <w:t>甲方收货前对产品进行检验，乙方交付的产品应符合订货单所载的种类、型号、数 量、质量等信息，符合行业标准。检验不合格的，甲方有权拒收并退回。产品退回后，乙方应重新补发，退回及补发运费均由乙方承担。</w:t>
      </w:r>
    </w:p>
    <w:p w14:paraId="119FF4B5">
      <w:pPr>
        <w:numPr>
          <w:ilvl w:val="0"/>
          <w:numId w:val="2"/>
        </w:numPr>
        <w:tabs>
          <w:tab w:val="left" w:pos="1080"/>
        </w:tabs>
        <w:spacing w:line="360" w:lineRule="auto"/>
        <w:ind w:left="0" w:leftChars="0" w:firstLine="448" w:firstLineChars="187"/>
        <w:rPr>
          <w:rFonts w:hint="eastAsia" w:ascii="宋体" w:hAnsi="宋体"/>
        </w:rPr>
      </w:pPr>
      <w:r>
        <w:rPr>
          <w:rFonts w:hint="eastAsia" w:ascii="宋体" w:hAnsi="宋体"/>
        </w:rPr>
        <w:t xml:space="preserve"> 乙方供应的礼品保修期为自货到甲方客户并经验收合格签收之日起算壹年。属于国家三包范围内的项目，乙方应当在接到保修通知之日起 7 日内督促厂家或自行处理产品售后问题。因货物质量问题给甲方或甲方客户造成损失的，乙方承担赔偿责任。</w:t>
      </w:r>
    </w:p>
    <w:p w14:paraId="05BE590B">
      <w:pPr>
        <w:widowControl w:val="0"/>
        <w:numPr>
          <w:ilvl w:val="0"/>
          <w:numId w:val="0"/>
        </w:numPr>
        <w:tabs>
          <w:tab w:val="left" w:pos="1080"/>
        </w:tabs>
        <w:spacing w:line="360" w:lineRule="auto"/>
        <w:jc w:val="both"/>
        <w:rPr>
          <w:rFonts w:hint="eastAsia" w:ascii="宋体" w:hAnsi="宋体" w:cs="宋体"/>
          <w:szCs w:val="24"/>
        </w:rPr>
      </w:pPr>
    </w:p>
    <w:p w14:paraId="3B8296A6">
      <w:pPr>
        <w:kinsoku w:val="0"/>
        <w:wordWrap w:val="0"/>
        <w:topLinePunct/>
        <w:autoSpaceDE w:val="0"/>
        <w:spacing w:line="360" w:lineRule="auto"/>
        <w:rPr>
          <w:rFonts w:hAnsi="宋体" w:cs="宋体"/>
          <w:bCs/>
          <w:szCs w:val="24"/>
        </w:rPr>
      </w:pPr>
      <w:r>
        <w:rPr>
          <w:rFonts w:hint="eastAsia" w:ascii="宋体" w:hAnsi="宋体" w:cs="宋体"/>
          <w:b/>
          <w:bCs/>
          <w:szCs w:val="24"/>
        </w:rPr>
        <w:t>二、成品交付时间、地点、验收</w:t>
      </w:r>
    </w:p>
    <w:p w14:paraId="2C4A938B">
      <w:pPr>
        <w:spacing w:line="360" w:lineRule="auto"/>
        <w:ind w:firstLine="480" w:firstLineChars="200"/>
        <w:rPr>
          <w:rFonts w:ascii="宋体" w:hAnsi="宋体" w:cs="宋体"/>
          <w:szCs w:val="24"/>
        </w:rPr>
      </w:pPr>
      <w:r>
        <w:rPr>
          <w:rFonts w:hint="eastAsia" w:ascii="宋体" w:hAnsi="宋体" w:cs="宋体"/>
        </w:rPr>
        <w:t>1、</w:t>
      </w:r>
      <w:r>
        <w:rPr>
          <w:rFonts w:hint="eastAsia" w:ascii="宋体" w:hAnsi="宋体" w:cs="宋体"/>
          <w:lang w:val="en-US" w:eastAsia="zh-CN"/>
        </w:rPr>
        <w:t>甲乙双方沟通确定</w:t>
      </w:r>
      <w:r>
        <w:rPr>
          <w:rFonts w:hint="eastAsia" w:ascii="宋体" w:hAnsi="宋体" w:cs="宋体"/>
          <w:szCs w:val="24"/>
        </w:rPr>
        <w:t>货物</w:t>
      </w:r>
      <w:r>
        <w:rPr>
          <w:rFonts w:hint="eastAsia" w:ascii="宋体" w:hAnsi="宋体" w:cs="宋体"/>
          <w:szCs w:val="24"/>
          <w:lang w:val="en-US" w:eastAsia="zh-CN"/>
        </w:rPr>
        <w:t>到货时间</w:t>
      </w:r>
      <w:r>
        <w:rPr>
          <w:rFonts w:hint="eastAsia" w:ascii="宋体" w:hAnsi="宋体" w:cs="宋体"/>
          <w:szCs w:val="24"/>
        </w:rPr>
        <w:t>。</w:t>
      </w:r>
    </w:p>
    <w:p w14:paraId="77F6A01E">
      <w:pPr>
        <w:kinsoku w:val="0"/>
        <w:wordWrap w:val="0"/>
        <w:topLinePunct/>
        <w:autoSpaceDE w:val="0"/>
        <w:spacing w:line="360" w:lineRule="auto"/>
        <w:ind w:firstLine="480" w:firstLineChars="200"/>
        <w:rPr>
          <w:rFonts w:ascii="宋体" w:hAnsi="宋体"/>
          <w:szCs w:val="24"/>
          <w:u w:val="single"/>
        </w:rPr>
      </w:pPr>
      <w:r>
        <w:rPr>
          <w:rFonts w:hint="eastAsia" w:ascii="宋体" w:hAnsi="宋体" w:cs="宋体"/>
        </w:rPr>
        <w:t>2</w:t>
      </w:r>
      <w:r>
        <w:rPr>
          <w:rFonts w:hint="eastAsia" w:ascii="宋体" w:hAnsi="宋体"/>
          <w:szCs w:val="24"/>
        </w:rPr>
        <w:t>、本合同交货地点为：</w:t>
      </w:r>
      <w:r>
        <w:rPr>
          <w:rFonts w:hint="eastAsia" w:ascii="宋体" w:hAnsi="宋体"/>
          <w:szCs w:val="24"/>
          <w:u w:val="single"/>
        </w:rPr>
        <w:t xml:space="preserve"> 浩德伊河湾营销中心</w:t>
      </w:r>
      <w:r>
        <w:rPr>
          <w:rFonts w:hint="eastAsia" w:ascii="宋体" w:hAnsi="宋体"/>
          <w:szCs w:val="24"/>
        </w:rPr>
        <w:t>；</w:t>
      </w:r>
      <w:r>
        <w:rPr>
          <w:rFonts w:hint="eastAsia" w:ascii="宋体" w:hAnsi="宋体" w:cs="宋体"/>
          <w:bCs/>
          <w:szCs w:val="24"/>
        </w:rPr>
        <w:t>乙方负责送至该交货地点。</w:t>
      </w:r>
    </w:p>
    <w:p w14:paraId="78D06FCA">
      <w:pPr>
        <w:spacing w:line="360" w:lineRule="auto"/>
        <w:ind w:firstLine="480" w:firstLineChars="200"/>
        <w:rPr>
          <w:rFonts w:ascii="宋体" w:hAnsi="宋体"/>
          <w:szCs w:val="24"/>
        </w:rPr>
      </w:pPr>
      <w:r>
        <w:rPr>
          <w:rFonts w:hint="eastAsia" w:ascii="宋体" w:hAnsi="宋体"/>
          <w:szCs w:val="24"/>
        </w:rPr>
        <w:t>3、甲方指定收货人：</w:t>
      </w:r>
      <w:r>
        <w:rPr>
          <w:rFonts w:hint="eastAsia" w:ascii="宋体" w:hAnsi="宋体"/>
          <w:szCs w:val="24"/>
          <w:u w:val="single"/>
        </w:rPr>
        <w:t xml:space="preserve"> </w:t>
      </w:r>
      <w:r>
        <w:rPr>
          <w:rFonts w:hint="eastAsia" w:ascii="宋体" w:hAnsi="宋体"/>
          <w:szCs w:val="24"/>
          <w:u w:val="single"/>
          <w:lang w:val="en-US" w:eastAsia="zh-CN"/>
        </w:rPr>
        <w:t>费晨光</w:t>
      </w:r>
      <w:r>
        <w:rPr>
          <w:rFonts w:ascii="宋体" w:hAnsi="宋体"/>
          <w:szCs w:val="24"/>
          <w:u w:val="single"/>
        </w:rPr>
        <w:tab/>
      </w:r>
      <w:r>
        <w:rPr>
          <w:rFonts w:hint="eastAsia" w:ascii="宋体" w:hAnsi="宋体"/>
          <w:szCs w:val="24"/>
          <w:u w:val="single"/>
        </w:rPr>
        <w:t xml:space="preserve"> </w:t>
      </w:r>
      <w:r>
        <w:rPr>
          <w:rFonts w:hint="eastAsia" w:ascii="宋体" w:hAnsi="宋体"/>
          <w:szCs w:val="24"/>
        </w:rPr>
        <w:t>，联系电话：</w:t>
      </w:r>
      <w:r>
        <w:rPr>
          <w:rFonts w:hint="eastAsia" w:ascii="宋体" w:hAnsi="宋体"/>
          <w:szCs w:val="24"/>
          <w:u w:val="single"/>
        </w:rPr>
        <w:t xml:space="preserve"> </w:t>
      </w:r>
      <w:r>
        <w:rPr>
          <w:rFonts w:hint="eastAsia" w:ascii="宋体" w:hAnsi="宋体"/>
          <w:szCs w:val="24"/>
          <w:u w:val="single"/>
          <w:lang w:val="en-US" w:eastAsia="zh-CN"/>
        </w:rPr>
        <w:t>18838052667</w:t>
      </w:r>
      <w:r>
        <w:rPr>
          <w:rFonts w:hint="eastAsia" w:ascii="宋体" w:hAnsi="宋体"/>
          <w:szCs w:val="24"/>
        </w:rPr>
        <w:t>；</w:t>
      </w:r>
    </w:p>
    <w:p w14:paraId="7E191BAD">
      <w:pPr>
        <w:pStyle w:val="16"/>
        <w:tabs>
          <w:tab w:val="left" w:pos="0"/>
        </w:tabs>
        <w:kinsoku w:val="0"/>
        <w:wordWrap w:val="0"/>
        <w:topLinePunct/>
        <w:autoSpaceDE w:val="0"/>
        <w:spacing w:line="360" w:lineRule="auto"/>
        <w:rPr>
          <w:rFonts w:hAnsi="宋体" w:cs="宋体"/>
          <w:szCs w:val="24"/>
        </w:rPr>
      </w:pPr>
      <w:r>
        <w:rPr>
          <w:rFonts w:hint="eastAsia" w:hAnsi="宋体" w:cs="宋体"/>
          <w:szCs w:val="24"/>
        </w:rPr>
        <w:t>三、价款支付</w:t>
      </w:r>
      <w:r>
        <w:rPr>
          <w:rFonts w:hAnsi="宋体" w:cs="宋体"/>
          <w:szCs w:val="24"/>
        </w:rPr>
        <w:t xml:space="preserve"> </w:t>
      </w:r>
    </w:p>
    <w:p w14:paraId="48E1F971">
      <w:pPr>
        <w:tabs>
          <w:tab w:val="left" w:pos="1080"/>
        </w:tabs>
        <w:kinsoku w:val="0"/>
        <w:wordWrap w:val="0"/>
        <w:topLinePunct/>
        <w:autoSpaceDE w:val="0"/>
        <w:spacing w:line="360" w:lineRule="auto"/>
        <w:ind w:firstLine="480" w:firstLineChars="200"/>
        <w:jc w:val="left"/>
        <w:rPr>
          <w:rFonts w:ascii="宋体" w:hAnsi="宋体" w:cs="宋体"/>
          <w:bCs/>
          <w:szCs w:val="24"/>
        </w:rPr>
      </w:pPr>
      <w:r>
        <w:rPr>
          <w:rFonts w:hint="eastAsia" w:ascii="宋体" w:hAnsi="宋体" w:cs="宋体"/>
          <w:bCs/>
          <w:szCs w:val="24"/>
        </w:rPr>
        <w:t>1、</w:t>
      </w:r>
      <w:r>
        <w:rPr>
          <w:rFonts w:hint="eastAsia" w:ascii="宋体" w:hAnsi="宋体"/>
          <w:szCs w:val="24"/>
        </w:rPr>
        <w:t>甲方</w:t>
      </w:r>
      <w:r>
        <w:rPr>
          <w:rFonts w:hint="eastAsia" w:ascii="宋体" w:hAnsi="宋体"/>
          <w:szCs w:val="24"/>
          <w:lang w:val="en-US" w:eastAsia="zh-CN"/>
        </w:rPr>
        <w:t>应根据货物交付后</w:t>
      </w:r>
      <w:r>
        <w:rPr>
          <w:rFonts w:hint="eastAsia" w:ascii="宋体" w:hAnsi="宋体"/>
          <w:szCs w:val="24"/>
        </w:rPr>
        <w:t>支付</w:t>
      </w:r>
      <w:r>
        <w:rPr>
          <w:rFonts w:hint="eastAsia" w:ascii="宋体" w:hAnsi="宋体"/>
          <w:szCs w:val="24"/>
          <w:lang w:val="en-US" w:eastAsia="zh-CN"/>
        </w:rPr>
        <w:t>该货物</w:t>
      </w:r>
      <w:r>
        <w:rPr>
          <w:rFonts w:hint="eastAsia" w:ascii="宋体" w:hAnsi="宋体"/>
          <w:szCs w:val="24"/>
        </w:rPr>
        <w:t>价款，乙方于要求交付时间内交付</w:t>
      </w:r>
      <w:r>
        <w:rPr>
          <w:rFonts w:hint="eastAsia" w:ascii="宋体" w:hAnsi="宋体"/>
          <w:szCs w:val="24"/>
          <w:lang w:val="en-US" w:eastAsia="zh-CN"/>
        </w:rPr>
        <w:t>货物</w:t>
      </w:r>
      <w:r>
        <w:rPr>
          <w:rFonts w:hint="eastAsia" w:ascii="宋体" w:hAnsi="宋体"/>
          <w:szCs w:val="24"/>
        </w:rPr>
        <w:t>给甲方。</w:t>
      </w:r>
    </w:p>
    <w:p w14:paraId="2BFC1830">
      <w:pPr>
        <w:kinsoku w:val="0"/>
        <w:wordWrap w:val="0"/>
        <w:topLinePunct/>
        <w:autoSpaceDE w:val="0"/>
        <w:spacing w:line="360" w:lineRule="auto"/>
        <w:ind w:firstLine="480" w:firstLineChars="200"/>
        <w:rPr>
          <w:rFonts w:ascii="宋体" w:hAnsi="宋体" w:cs="宋体"/>
          <w:bCs/>
          <w:szCs w:val="24"/>
        </w:rPr>
      </w:pPr>
      <w:r>
        <w:rPr>
          <w:rFonts w:hint="eastAsia" w:ascii="宋体" w:hAnsi="宋体" w:cs="宋体"/>
          <w:bCs/>
          <w:szCs w:val="24"/>
        </w:rPr>
        <w:t>2、付款前，乙方应按甲方要求出具合法有效的发票。乙方应在开票之后5个工作日内将发票送达甲方，甲方签收发票的日期为发票的送达日期。</w:t>
      </w:r>
    </w:p>
    <w:p w14:paraId="415E920C">
      <w:pPr>
        <w:pStyle w:val="4"/>
        <w:ind w:firstLine="480" w:firstLineChars="200"/>
        <w:rPr>
          <w:rFonts w:ascii="宋体" w:hAnsi="宋体" w:cs="宋体"/>
          <w:sz w:val="24"/>
        </w:rPr>
      </w:pPr>
      <w:r>
        <w:rPr>
          <w:rFonts w:hint="eastAsia" w:ascii="宋体" w:hAnsi="宋体" w:cs="宋体"/>
          <w:bCs/>
          <w:kern w:val="2"/>
          <w:sz w:val="24"/>
          <w:szCs w:val="24"/>
        </w:rPr>
        <w:t>3、</w:t>
      </w:r>
      <w:r>
        <w:rPr>
          <w:rFonts w:hint="eastAsia" w:ascii="宋体" w:hAnsi="宋体" w:cs="宋体"/>
          <w:sz w:val="24"/>
        </w:rPr>
        <w:t>乙方应提</w:t>
      </w:r>
      <w:r>
        <w:rPr>
          <w:rFonts w:hint="eastAsia" w:ascii="宋体" w:hAnsi="宋体" w:cs="宋体"/>
          <w:bCs/>
          <w:kern w:val="2"/>
          <w:sz w:val="24"/>
          <w:szCs w:val="24"/>
        </w:rPr>
        <w:t>供合规发票，乙方开具发票不合规时出现税务问题，乙方应承担赔偿责任，包括但不限于</w:t>
      </w:r>
      <w:r>
        <w:rPr>
          <w:rFonts w:hint="eastAsia" w:ascii="宋体" w:hAnsi="宋体" w:cs="宋体"/>
          <w:sz w:val="24"/>
        </w:rPr>
        <w:t>税款、滞纳金、罚款及其相关的损失。不合格发票包括但不限于以下情形：开具虚假、作废等无效发票或者违反国家法律法规开具、提供发票的；开具发票种类错误；开具发票税率与合同约定不符；发票上的信息错误；因乙方迟延送达、开具错误等原因造成发票认证失败等。</w:t>
      </w:r>
    </w:p>
    <w:p w14:paraId="7485D5A1">
      <w:pPr>
        <w:kinsoku w:val="0"/>
        <w:wordWrap w:val="0"/>
        <w:topLinePunct/>
        <w:autoSpaceDE w:val="0"/>
        <w:spacing w:line="360" w:lineRule="auto"/>
        <w:ind w:firstLine="480" w:firstLineChars="200"/>
        <w:rPr>
          <w:rFonts w:ascii="宋体" w:hAnsi="宋体" w:cs="宋体"/>
          <w:bCs/>
          <w:szCs w:val="24"/>
        </w:rPr>
      </w:pPr>
      <w:r>
        <w:rPr>
          <w:rFonts w:hint="eastAsia" w:ascii="宋体" w:hAnsi="宋体" w:cs="宋体"/>
          <w:bCs/>
          <w:szCs w:val="24"/>
          <w:lang w:val="en-US" w:eastAsia="zh-CN"/>
        </w:rPr>
        <w:t>4</w:t>
      </w:r>
      <w:r>
        <w:rPr>
          <w:rFonts w:hint="eastAsia" w:ascii="宋体" w:hAnsi="宋体" w:cs="宋体"/>
          <w:bCs/>
          <w:szCs w:val="24"/>
        </w:rPr>
        <w:t>、对发票不合规的约定：</w:t>
      </w:r>
    </w:p>
    <w:p w14:paraId="5CC5D98C">
      <w:pPr>
        <w:kinsoku w:val="0"/>
        <w:wordWrap w:val="0"/>
        <w:topLinePunct/>
        <w:autoSpaceDE w:val="0"/>
        <w:spacing w:line="360" w:lineRule="auto"/>
        <w:ind w:firstLine="480" w:firstLineChars="200"/>
        <w:rPr>
          <w:rFonts w:ascii="宋体" w:hAnsi="宋体" w:cs="宋体"/>
          <w:bCs/>
          <w:szCs w:val="24"/>
        </w:rPr>
      </w:pPr>
      <w:r>
        <w:rPr>
          <w:rFonts w:hint="eastAsia" w:ascii="宋体" w:hAnsi="宋体" w:cs="宋体"/>
          <w:bCs/>
          <w:szCs w:val="24"/>
          <w:lang w:val="en-US" w:eastAsia="zh-CN"/>
        </w:rPr>
        <w:t>4</w:t>
      </w:r>
      <w:r>
        <w:rPr>
          <w:rFonts w:hint="eastAsia" w:ascii="宋体" w:hAnsi="宋体" w:cs="宋体"/>
          <w:bCs/>
          <w:szCs w:val="24"/>
        </w:rPr>
        <w:t>.1、乙方提供的发票，因乙方迟延送达、开具错误等原因导致其没有通过税务部门认证，造成甲方不能抵扣的，甲方有权拒绝接收。</w:t>
      </w:r>
    </w:p>
    <w:p w14:paraId="3A8D33E0">
      <w:pPr>
        <w:kinsoku w:val="0"/>
        <w:wordWrap w:val="0"/>
        <w:topLinePunct/>
        <w:autoSpaceDE w:val="0"/>
        <w:spacing w:line="360" w:lineRule="auto"/>
        <w:ind w:firstLine="480" w:firstLineChars="200"/>
        <w:rPr>
          <w:rFonts w:ascii="宋体" w:hAnsi="宋体" w:cs="宋体"/>
          <w:bCs/>
          <w:szCs w:val="24"/>
        </w:rPr>
      </w:pPr>
      <w:r>
        <w:rPr>
          <w:rFonts w:hint="eastAsia" w:ascii="宋体" w:hAnsi="宋体" w:cs="宋体"/>
          <w:bCs/>
          <w:szCs w:val="24"/>
          <w:lang w:val="en-US" w:eastAsia="zh-CN"/>
        </w:rPr>
        <w:t>4</w:t>
      </w:r>
      <w:r>
        <w:rPr>
          <w:rFonts w:hint="eastAsia" w:ascii="宋体" w:hAnsi="宋体" w:cs="宋体"/>
          <w:bCs/>
          <w:szCs w:val="24"/>
        </w:rPr>
        <w:t>.2、乙方开具虚假、作废等无效发票或者违反国家法律法规开具、提供发票的，乙方应自行承担相应法律责任，并应向甲方支付合同总价20%的违约金，乙方提供履约保证金的，甲方有权扣除乙方全部履约保证金，以上违约金或履约保证金不足以弥补甲方损失的，乙方应予赔偿；乙方重新开具的发票仍与合同约定不符的，乙方除按本项前述约定承担责任外，甲方拒绝接收；乙方无法开具发票的，乙方除按本项前述约定承担责任外，乙方应退还甲方已付款项，赔偿由此给甲方造成的全部损失，甲方有权终止合同。</w:t>
      </w:r>
    </w:p>
    <w:p w14:paraId="568C2A5F">
      <w:pPr>
        <w:pStyle w:val="16"/>
        <w:tabs>
          <w:tab w:val="left" w:pos="0"/>
        </w:tabs>
        <w:kinsoku w:val="0"/>
        <w:wordWrap w:val="0"/>
        <w:topLinePunct/>
        <w:autoSpaceDE w:val="0"/>
        <w:spacing w:line="360" w:lineRule="auto"/>
        <w:rPr>
          <w:rFonts w:hAnsi="宋体" w:cs="宋体"/>
          <w:szCs w:val="24"/>
        </w:rPr>
      </w:pPr>
      <w:bookmarkStart w:id="1" w:name="_Toc529871371"/>
      <w:r>
        <w:rPr>
          <w:rFonts w:hint="eastAsia" w:hAnsi="宋体" w:cs="宋体"/>
          <w:szCs w:val="24"/>
        </w:rPr>
        <w:t>四、</w:t>
      </w:r>
      <w:bookmarkEnd w:id="1"/>
      <w:bookmarkStart w:id="2" w:name="_Toc529871375"/>
      <w:r>
        <w:rPr>
          <w:rFonts w:hint="eastAsia" w:hAnsi="宋体" w:cs="宋体"/>
          <w:szCs w:val="24"/>
        </w:rPr>
        <w:t>双方权利和</w:t>
      </w:r>
      <w:bookmarkEnd w:id="2"/>
      <w:r>
        <w:rPr>
          <w:rFonts w:hint="eastAsia" w:hAnsi="宋体" w:cs="宋体"/>
          <w:szCs w:val="24"/>
        </w:rPr>
        <w:t>义务</w:t>
      </w:r>
    </w:p>
    <w:p w14:paraId="28E825D3">
      <w:pPr>
        <w:pStyle w:val="16"/>
        <w:tabs>
          <w:tab w:val="left" w:pos="0"/>
        </w:tabs>
        <w:kinsoku w:val="0"/>
        <w:wordWrap w:val="0"/>
        <w:topLinePunct/>
        <w:autoSpaceDE w:val="0"/>
        <w:spacing w:line="360" w:lineRule="auto"/>
        <w:ind w:firstLine="480" w:firstLineChars="200"/>
        <w:rPr>
          <w:rFonts w:hAnsi="宋体"/>
          <w:b w:val="0"/>
          <w:bCs/>
          <w:kern w:val="2"/>
          <w:position w:val="0"/>
          <w:szCs w:val="24"/>
        </w:rPr>
      </w:pPr>
      <w:r>
        <w:rPr>
          <w:rFonts w:hint="eastAsia" w:hAnsi="宋体"/>
          <w:b w:val="0"/>
          <w:bCs/>
          <w:szCs w:val="24"/>
        </w:rPr>
        <w:t>1、甲方应按合同约定时间向乙方支付款项。</w:t>
      </w:r>
    </w:p>
    <w:p w14:paraId="0B2406B0">
      <w:pPr>
        <w:tabs>
          <w:tab w:val="left" w:pos="1080"/>
        </w:tabs>
        <w:spacing w:line="360" w:lineRule="auto"/>
        <w:ind w:firstLine="448" w:firstLineChars="187"/>
      </w:pPr>
      <w:r>
        <w:rPr>
          <w:rFonts w:hint="eastAsia" w:ascii="宋体" w:hAnsi="宋体"/>
          <w:szCs w:val="24"/>
        </w:rPr>
        <w:t>2、乙方应当按照合同约定时间向甲方交付符合质量要求、足够数量的</w:t>
      </w:r>
      <w:r>
        <w:rPr>
          <w:rFonts w:hint="eastAsia" w:ascii="宋体" w:hAnsi="宋体"/>
          <w:szCs w:val="24"/>
          <w:lang w:val="en-US" w:eastAsia="zh-CN"/>
        </w:rPr>
        <w:t>货物</w:t>
      </w:r>
      <w:r>
        <w:rPr>
          <w:rFonts w:hint="eastAsia" w:ascii="宋体" w:hAnsi="宋体"/>
          <w:szCs w:val="24"/>
        </w:rPr>
        <w:t>。</w:t>
      </w:r>
    </w:p>
    <w:p w14:paraId="09E78002">
      <w:pPr>
        <w:tabs>
          <w:tab w:val="left" w:pos="1080"/>
        </w:tabs>
        <w:spacing w:line="360" w:lineRule="auto"/>
        <w:ind w:firstLine="448" w:firstLineChars="187"/>
        <w:rPr>
          <w:rFonts w:ascii="宋体" w:hAnsi="宋体"/>
          <w:szCs w:val="24"/>
        </w:rPr>
      </w:pPr>
      <w:r>
        <w:rPr>
          <w:rFonts w:hint="eastAsia" w:ascii="宋体" w:hAnsi="宋体"/>
          <w:szCs w:val="24"/>
        </w:rPr>
        <w:t>3、货物在交货验收合格之前，货物的风险和保管工作由乙方承担。</w:t>
      </w:r>
    </w:p>
    <w:p w14:paraId="5C6BB961">
      <w:pPr>
        <w:tabs>
          <w:tab w:val="left" w:pos="1080"/>
        </w:tabs>
        <w:spacing w:line="360" w:lineRule="auto"/>
        <w:ind w:firstLine="448" w:firstLineChars="187"/>
        <w:rPr>
          <w:rFonts w:ascii="宋体" w:hAnsi="宋体"/>
          <w:szCs w:val="32"/>
        </w:rPr>
      </w:pPr>
      <w:r>
        <w:rPr>
          <w:rFonts w:ascii="宋体" w:hAnsi="宋体"/>
          <w:szCs w:val="24"/>
        </w:rPr>
        <w:t>4</w:t>
      </w:r>
      <w:r>
        <w:rPr>
          <w:rFonts w:hint="eastAsia" w:ascii="宋体" w:hAnsi="宋体"/>
          <w:szCs w:val="24"/>
        </w:rPr>
        <w:t>、</w:t>
      </w:r>
      <w:r>
        <w:rPr>
          <w:rFonts w:hint="eastAsia" w:ascii="宋体" w:hAnsi="宋体"/>
          <w:szCs w:val="32"/>
        </w:rPr>
        <w:t>货物在交货验收合格之后，货物的风险和保管工作由甲方承担。</w:t>
      </w:r>
    </w:p>
    <w:p w14:paraId="487FD985">
      <w:pPr>
        <w:pStyle w:val="16"/>
        <w:spacing w:line="360" w:lineRule="auto"/>
      </w:pPr>
      <w:r>
        <w:rPr>
          <w:rFonts w:hint="eastAsia"/>
        </w:rPr>
        <w:t>五、违约责任</w:t>
      </w:r>
    </w:p>
    <w:p w14:paraId="3170F7A4">
      <w:pPr>
        <w:pStyle w:val="16"/>
        <w:spacing w:line="360" w:lineRule="auto"/>
        <w:ind w:firstLine="480" w:firstLineChars="200"/>
        <w:rPr>
          <w:rFonts w:ascii="Calibri" w:hAnsi="Calibri"/>
          <w:b w:val="0"/>
          <w:kern w:val="2"/>
          <w:position w:val="0"/>
        </w:rPr>
      </w:pPr>
      <w:r>
        <w:rPr>
          <w:rFonts w:hint="eastAsia" w:ascii="Calibri" w:hAnsi="Calibri"/>
          <w:b w:val="0"/>
          <w:kern w:val="2"/>
          <w:position w:val="0"/>
        </w:rPr>
        <w:t>1、乙方未按合同约定向甲方交付货物的，每逾期一日，按合同总价的千分之五向甲方支付违约金。逾期达</w:t>
      </w:r>
      <w:r>
        <w:rPr>
          <w:rFonts w:ascii="Calibri" w:hAnsi="Calibri"/>
          <w:b w:val="0"/>
          <w:kern w:val="2"/>
          <w:position w:val="0"/>
          <w:u w:val="single"/>
        </w:rPr>
        <w:t xml:space="preserve"> </w:t>
      </w:r>
      <w:r>
        <w:rPr>
          <w:rFonts w:hint="eastAsia" w:ascii="Calibri" w:hAnsi="Calibri"/>
          <w:b w:val="0"/>
          <w:kern w:val="2"/>
          <w:position w:val="0"/>
          <w:u w:val="single"/>
        </w:rPr>
        <w:t>3</w:t>
      </w:r>
      <w:r>
        <w:rPr>
          <w:rFonts w:ascii="Calibri" w:hAnsi="Calibri"/>
          <w:b w:val="0"/>
          <w:kern w:val="2"/>
          <w:position w:val="0"/>
          <w:u w:val="single"/>
        </w:rPr>
        <w:t xml:space="preserve"> </w:t>
      </w:r>
      <w:r>
        <w:rPr>
          <w:rFonts w:hint="eastAsia" w:ascii="Calibri" w:hAnsi="Calibri"/>
          <w:b w:val="0"/>
          <w:kern w:val="2"/>
          <w:position w:val="0"/>
        </w:rPr>
        <w:t>日的，甲方有权解除本合同。如因疫情或其他不可抗力，交货时间相应向后顺延。</w:t>
      </w:r>
    </w:p>
    <w:p w14:paraId="18F895DC">
      <w:pPr>
        <w:pStyle w:val="16"/>
        <w:spacing w:line="360" w:lineRule="auto"/>
        <w:ind w:firstLine="480" w:firstLineChars="200"/>
        <w:rPr>
          <w:rFonts w:ascii="Calibri" w:hAnsi="Calibri"/>
          <w:b w:val="0"/>
          <w:kern w:val="2"/>
          <w:position w:val="0"/>
        </w:rPr>
      </w:pPr>
      <w:r>
        <w:rPr>
          <w:rFonts w:hint="eastAsia" w:ascii="Calibri" w:hAnsi="Calibri"/>
          <w:b w:val="0"/>
          <w:kern w:val="2"/>
          <w:position w:val="0"/>
          <w:lang w:val="en-US" w:eastAsia="zh-CN"/>
        </w:rPr>
        <w:t>2</w:t>
      </w:r>
      <w:r>
        <w:rPr>
          <w:rFonts w:hint="eastAsia" w:ascii="Calibri" w:hAnsi="Calibri"/>
          <w:b w:val="0"/>
          <w:kern w:val="2"/>
          <w:position w:val="0"/>
        </w:rPr>
        <w:t>、甲方对假冒伪劣产品实行零容忍，乙方应保证所供货物符合合同约定和国家规定的标准。无论甲方是否对该货物进行验收，甲方在使用过程中发现乙方所供的货物不符合合同约定的品牌、厂家、产地、材质、工艺、规格、型号等或者所供货物存在假冒伪劣、以此充好等情形，乙方负责进行更换，交货期不顺延，因此导致的供货延误按合同其他条款执行。同时，乙方应按对应货品正品价格的3倍向甲方承担惩罚性赔偿金。</w:t>
      </w:r>
    </w:p>
    <w:p w14:paraId="2D29F16B">
      <w:pPr>
        <w:pStyle w:val="16"/>
        <w:tabs>
          <w:tab w:val="left" w:pos="0"/>
        </w:tabs>
        <w:kinsoku w:val="0"/>
        <w:topLinePunct/>
        <w:autoSpaceDE w:val="0"/>
        <w:spacing w:line="360" w:lineRule="auto"/>
        <w:rPr>
          <w:rFonts w:hAnsi="宋体" w:cs="宋体"/>
          <w:szCs w:val="24"/>
        </w:rPr>
      </w:pPr>
      <w:bookmarkStart w:id="3" w:name="_Toc529871378"/>
      <w:r>
        <w:rPr>
          <w:rFonts w:hint="eastAsia" w:hAnsi="宋体" w:cs="宋体"/>
          <w:szCs w:val="24"/>
        </w:rPr>
        <w:t>六、争议处理方式</w:t>
      </w:r>
      <w:bookmarkEnd w:id="3"/>
    </w:p>
    <w:p w14:paraId="23403C1F">
      <w:pPr>
        <w:tabs>
          <w:tab w:val="left" w:pos="1260"/>
        </w:tabs>
        <w:spacing w:line="360" w:lineRule="auto"/>
        <w:ind w:firstLine="480" w:firstLineChars="200"/>
        <w:rPr>
          <w:rFonts w:hint="eastAsia" w:ascii="宋体" w:hAnsi="宋体"/>
          <w:szCs w:val="24"/>
        </w:rPr>
      </w:pPr>
      <w:r>
        <w:rPr>
          <w:rFonts w:hint="eastAsia" w:ascii="宋体" w:hAnsi="宋体"/>
          <w:szCs w:val="24"/>
        </w:rPr>
        <w:t>因本合同发生争议时，双方应友好协商解决，协商不成的，双方同意由合同签订地（</w:t>
      </w:r>
      <w:commentRangeStart w:id="0"/>
      <w:r>
        <w:rPr>
          <w:rFonts w:hint="eastAsia" w:ascii="宋体" w:hAnsi="宋体"/>
          <w:szCs w:val="24"/>
          <w:shd w:val="clear"/>
        </w:rPr>
        <w:t>洛阳市洛龙区</w:t>
      </w:r>
      <w:r>
        <w:rPr>
          <w:rFonts w:hint="eastAsia" w:ascii="宋体" w:hAnsi="宋体"/>
          <w:szCs w:val="24"/>
          <w:shd w:val="clear"/>
          <w:lang w:val="en-US" w:eastAsia="zh-CN"/>
        </w:rPr>
        <w:t>新伊大街浩德伊河湾</w:t>
      </w:r>
      <w:r>
        <w:rPr>
          <w:rFonts w:hint="eastAsia" w:ascii="宋体" w:hAnsi="宋体"/>
          <w:szCs w:val="24"/>
          <w:shd w:val="clear"/>
        </w:rPr>
        <w:t>营销中心</w:t>
      </w:r>
      <w:commentRangeEnd w:id="0"/>
      <w:r>
        <w:rPr>
          <w:rFonts w:hint="eastAsia" w:ascii="宋体" w:hAnsi="宋体"/>
          <w:szCs w:val="24"/>
        </w:rPr>
        <w:commentReference w:id="0"/>
      </w:r>
      <w:r>
        <w:rPr>
          <w:rFonts w:hint="eastAsia" w:ascii="宋体" w:hAnsi="宋体"/>
          <w:szCs w:val="24"/>
        </w:rPr>
        <w:t>）有管辖权的人民法院裁决。</w:t>
      </w:r>
    </w:p>
    <w:p w14:paraId="387ECF15">
      <w:pPr>
        <w:pStyle w:val="16"/>
        <w:spacing w:line="360" w:lineRule="auto"/>
      </w:pPr>
      <w:r>
        <w:rPr>
          <w:rFonts w:hint="eastAsia"/>
        </w:rPr>
        <w:t>七、其他</w:t>
      </w:r>
    </w:p>
    <w:p w14:paraId="178FAD90">
      <w:pPr>
        <w:spacing w:line="360" w:lineRule="auto"/>
        <w:ind w:firstLine="480" w:firstLineChars="200"/>
        <w:rPr>
          <w:rFonts w:ascii="宋体" w:hAnsi="宋体"/>
          <w:szCs w:val="24"/>
        </w:rPr>
      </w:pPr>
      <w:r>
        <w:rPr>
          <w:rFonts w:hint="eastAsia" w:ascii="宋体" w:hAnsi="宋体"/>
          <w:szCs w:val="32"/>
        </w:rPr>
        <w:t>1、本合同自双方签字并盖章后生效。本合同未尽事宜，可由双方协商解决并签署书面补充协议，补充协议</w:t>
      </w:r>
      <w:r>
        <w:rPr>
          <w:rFonts w:hint="eastAsia" w:ascii="宋体" w:hAnsi="宋体"/>
          <w:szCs w:val="24"/>
        </w:rPr>
        <w:t>与本合同享有同等法律效力。</w:t>
      </w:r>
    </w:p>
    <w:p w14:paraId="62552A42">
      <w:pPr>
        <w:tabs>
          <w:tab w:val="left" w:pos="1260"/>
        </w:tabs>
        <w:spacing w:line="360" w:lineRule="auto"/>
        <w:ind w:firstLine="480" w:firstLineChars="200"/>
        <w:rPr>
          <w:rFonts w:ascii="宋体" w:hAnsi="宋体"/>
          <w:szCs w:val="24"/>
        </w:rPr>
      </w:pPr>
      <w:r>
        <w:rPr>
          <w:rFonts w:ascii="宋体" w:hAnsi="宋体"/>
          <w:szCs w:val="24"/>
        </w:rPr>
        <w:t>2</w:t>
      </w:r>
      <w:r>
        <w:rPr>
          <w:rFonts w:hint="eastAsia" w:ascii="宋体" w:hAnsi="宋体"/>
          <w:szCs w:val="24"/>
        </w:rPr>
        <w:t>、合同及合同附件为本合同不可分割的组成部分，本合同连同附件一式</w:t>
      </w:r>
      <w:r>
        <w:rPr>
          <w:rFonts w:hint="eastAsia" w:ascii="宋体" w:hAnsi="宋体"/>
          <w:szCs w:val="24"/>
          <w:lang w:val="en-US" w:eastAsia="zh-CN"/>
        </w:rPr>
        <w:t>五</w:t>
      </w:r>
      <w:r>
        <w:rPr>
          <w:rFonts w:hint="eastAsia" w:ascii="宋体" w:hAnsi="宋体"/>
          <w:szCs w:val="24"/>
        </w:rPr>
        <w:t>份，甲方</w:t>
      </w:r>
      <w:r>
        <w:rPr>
          <w:rFonts w:hint="eastAsia" w:ascii="宋体" w:hAnsi="宋体"/>
          <w:szCs w:val="24"/>
          <w:lang w:val="en-US" w:eastAsia="zh-CN"/>
        </w:rPr>
        <w:t>叁</w:t>
      </w:r>
      <w:r>
        <w:rPr>
          <w:rFonts w:hint="eastAsia" w:ascii="宋体" w:hAnsi="宋体"/>
          <w:szCs w:val="24"/>
        </w:rPr>
        <w:t>份，乙方贰份，具有同等法律效力。</w:t>
      </w:r>
    </w:p>
    <w:p w14:paraId="4EB0B786">
      <w:pPr>
        <w:tabs>
          <w:tab w:val="left" w:pos="1260"/>
        </w:tabs>
        <w:spacing w:line="360" w:lineRule="auto"/>
        <w:ind w:firstLine="480" w:firstLineChars="200"/>
        <w:rPr>
          <w:rFonts w:ascii="宋体" w:hAnsi="宋体"/>
          <w:szCs w:val="24"/>
        </w:rPr>
      </w:pPr>
      <w:r>
        <w:rPr>
          <w:rFonts w:hint="eastAsia" w:ascii="宋体" w:hAnsi="宋体" w:cs="宋体"/>
          <w:szCs w:val="24"/>
        </w:rPr>
        <w:t>3、送达条款</w:t>
      </w:r>
    </w:p>
    <w:p w14:paraId="576360B9">
      <w:pPr>
        <w:spacing w:line="360" w:lineRule="auto"/>
        <w:ind w:firstLine="480" w:firstLineChars="200"/>
        <w:rPr>
          <w:rFonts w:ascii="宋体" w:hAnsi="宋体"/>
          <w:szCs w:val="32"/>
        </w:rPr>
      </w:pPr>
      <w:r>
        <w:rPr>
          <w:rFonts w:hint="eastAsia" w:ascii="宋体" w:hAnsi="宋体"/>
          <w:szCs w:val="32"/>
        </w:rPr>
        <w:t>甲乙双方明确送达信息如下：</w:t>
      </w:r>
    </w:p>
    <w:p w14:paraId="75F8AFB4">
      <w:pPr>
        <w:spacing w:line="360" w:lineRule="auto"/>
        <w:ind w:left="480" w:leftChars="200"/>
        <w:rPr>
          <w:rFonts w:ascii="宋体" w:hAnsi="宋体"/>
          <w:u w:val="single"/>
        </w:rPr>
      </w:pPr>
      <w:r>
        <w:rPr>
          <w:rFonts w:hint="eastAsia" w:ascii="宋体" w:hAnsi="宋体"/>
          <w:szCs w:val="32"/>
        </w:rPr>
        <w:t>甲方确认的送达信息为：</w:t>
      </w:r>
      <w:r>
        <w:rPr>
          <w:rFonts w:hint="eastAsia" w:ascii="宋体" w:hAnsi="宋体"/>
          <w:szCs w:val="32"/>
        </w:rPr>
        <w:cr/>
      </w:r>
      <w:r>
        <w:rPr>
          <w:rFonts w:hint="eastAsia" w:ascii="宋体" w:hAnsi="宋体"/>
          <w:szCs w:val="32"/>
        </w:rPr>
        <w:t>送达地址：</w:t>
      </w:r>
      <w:r>
        <w:rPr>
          <w:rFonts w:hint="eastAsia" w:ascii="宋体" w:hAnsi="宋体"/>
          <w:u w:val="single"/>
        </w:rPr>
        <w:t xml:space="preserve"> 浩德伊河湾营销中心</w:t>
      </w:r>
      <w:r>
        <w:rPr>
          <w:rFonts w:ascii="宋体" w:hAnsi="宋体"/>
          <w:u w:val="single"/>
        </w:rPr>
        <w:tab/>
      </w:r>
      <w:r>
        <w:rPr>
          <w:rFonts w:hint="eastAsia" w:ascii="宋体" w:hAnsi="宋体"/>
          <w:u w:val="single"/>
        </w:rPr>
        <w:t xml:space="preserve">       </w:t>
      </w:r>
    </w:p>
    <w:p w14:paraId="4E1CFDC9">
      <w:pPr>
        <w:spacing w:line="360" w:lineRule="auto"/>
        <w:ind w:left="480" w:leftChars="200"/>
        <w:rPr>
          <w:rFonts w:ascii="宋体" w:hAnsi="宋体"/>
          <w:szCs w:val="32"/>
        </w:rPr>
      </w:pPr>
      <w:r>
        <w:rPr>
          <w:rFonts w:hint="eastAsia" w:ascii="宋体" w:hAnsi="宋体"/>
          <w:szCs w:val="32"/>
        </w:rPr>
        <w:t>联系人及联系方式：</w:t>
      </w:r>
      <w:r>
        <w:rPr>
          <w:rFonts w:hint="eastAsia" w:ascii="宋体" w:hAnsi="宋体" w:cs="宋体"/>
          <w:u w:val="single"/>
        </w:rPr>
        <w:t xml:space="preserve">  </w:t>
      </w:r>
      <w:r>
        <w:rPr>
          <w:rFonts w:hint="eastAsia" w:ascii="宋体" w:hAnsi="宋体" w:cs="宋体"/>
          <w:u w:val="single"/>
          <w:lang w:val="en-US" w:eastAsia="zh-CN"/>
        </w:rPr>
        <w:t>费晨光18838052667</w:t>
      </w:r>
      <w:r>
        <w:rPr>
          <w:rFonts w:hint="eastAsia" w:ascii="宋体" w:hAnsi="宋体" w:cs="宋体"/>
          <w:u w:val="single"/>
        </w:rPr>
        <w:t xml:space="preserve">         </w:t>
      </w:r>
      <w:r>
        <w:rPr>
          <w:rFonts w:hint="eastAsia" w:ascii="宋体" w:hAnsi="宋体"/>
          <w:szCs w:val="32"/>
        </w:rPr>
        <w:t xml:space="preserve">                                       </w:t>
      </w:r>
    </w:p>
    <w:p w14:paraId="06B79471">
      <w:pPr>
        <w:spacing w:line="360" w:lineRule="auto"/>
        <w:ind w:firstLine="480" w:firstLineChars="200"/>
        <w:rPr>
          <w:rFonts w:ascii="宋体" w:hAnsi="宋体"/>
          <w:szCs w:val="32"/>
        </w:rPr>
      </w:pPr>
      <w:r>
        <w:rPr>
          <w:rFonts w:hint="eastAsia" w:ascii="宋体" w:hAnsi="宋体"/>
          <w:szCs w:val="32"/>
        </w:rPr>
        <w:t>乙方确认的送达信息为：</w:t>
      </w:r>
    </w:p>
    <w:p w14:paraId="3B82F57E">
      <w:pPr>
        <w:spacing w:line="360" w:lineRule="auto"/>
        <w:ind w:firstLine="480" w:firstLineChars="200"/>
        <w:rPr>
          <w:rFonts w:ascii="宋体" w:hAnsi="宋体" w:cs="宋体"/>
          <w:szCs w:val="24"/>
          <w:u w:val="single"/>
        </w:rPr>
      </w:pPr>
      <w:r>
        <w:rPr>
          <w:rFonts w:hint="eastAsia" w:ascii="宋体" w:hAnsi="宋体"/>
          <w:szCs w:val="32"/>
        </w:rPr>
        <w:t>送达地址：</w:t>
      </w:r>
      <w:r>
        <w:rPr>
          <w:rFonts w:hint="eastAsia" w:ascii="宋体" w:hAnsi="宋体" w:cs="宋体"/>
          <w:szCs w:val="24"/>
          <w:u w:val="single"/>
        </w:rPr>
        <w:t xml:space="preserve">  </w:t>
      </w:r>
      <w:r>
        <w:rPr>
          <w:rFonts w:hint="eastAsia" w:ascii="宋体" w:hAnsi="宋体" w:cs="宋体"/>
          <w:u w:val="single"/>
        </w:rPr>
        <w:t xml:space="preserve"> 洛阳市洛龙区关林关圣路</w:t>
      </w:r>
      <w:r>
        <w:rPr>
          <w:rFonts w:hint="eastAsia" w:ascii="宋体" w:hAnsi="宋体" w:cs="宋体"/>
          <w:u w:val="single"/>
        </w:rPr>
        <w:t xml:space="preserve">       </w:t>
      </w:r>
    </w:p>
    <w:p w14:paraId="36EFB78E">
      <w:pPr>
        <w:spacing w:line="360" w:lineRule="auto"/>
        <w:ind w:firstLine="480" w:firstLineChars="200"/>
        <w:rPr>
          <w:rFonts w:ascii="宋体" w:hAnsi="宋体"/>
          <w:szCs w:val="32"/>
        </w:rPr>
      </w:pPr>
      <w:r>
        <w:rPr>
          <w:rFonts w:hint="eastAsia" w:ascii="宋体" w:hAnsi="宋体"/>
          <w:szCs w:val="32"/>
        </w:rPr>
        <w:t>联系人及联系方式：</w:t>
      </w:r>
      <w:r>
        <w:rPr>
          <w:rFonts w:hint="eastAsia" w:ascii="宋体" w:hAnsi="宋体"/>
          <w:szCs w:val="24"/>
          <w:u w:val="single"/>
        </w:rPr>
        <w:t xml:space="preserve">  </w:t>
      </w:r>
      <w:r>
        <w:rPr>
          <w:rFonts w:hint="eastAsia" w:ascii="宋体" w:hAnsi="宋体"/>
          <w:szCs w:val="24"/>
          <w:u w:val="single"/>
          <w:lang w:val="en-US" w:eastAsia="zh-CN"/>
        </w:rPr>
        <w:t xml:space="preserve">   李会峰15516378678  </w:t>
      </w:r>
      <w:r>
        <w:rPr>
          <w:rFonts w:hint="eastAsia" w:ascii="宋体" w:hAnsi="宋体"/>
          <w:szCs w:val="24"/>
          <w:u w:val="single"/>
        </w:rPr>
        <w:t xml:space="preserve">    </w:t>
      </w:r>
    </w:p>
    <w:p w14:paraId="52B06AC8">
      <w:pPr>
        <w:spacing w:line="360" w:lineRule="auto"/>
        <w:ind w:firstLine="480" w:firstLineChars="200"/>
        <w:rPr>
          <w:rFonts w:hint="eastAsia" w:ascii="宋体" w:hAnsi="宋体"/>
          <w:szCs w:val="32"/>
        </w:rPr>
      </w:pPr>
      <w:r>
        <w:rPr>
          <w:rFonts w:hint="eastAsia" w:ascii="宋体" w:hAnsi="宋体"/>
          <w:szCs w:val="32"/>
        </w:rPr>
        <w:t>双方在此共同确认，上述送达信息将作为双方在合同项下邮寄往来通知、函件等任何文件资料、法律诉讼文书的唯一有效送达地址及联系信息。任何一方变更送达信息，应当提前十日书面通知对方，否则视为未变更。任何一方按照上述送达信息向对方邮寄任何文件资料，自邮件发出后的第三日视为已经有效送达对方并产生相应的法律后果，不论该邮件是否已经由对方实际签收。</w:t>
      </w:r>
    </w:p>
    <w:p w14:paraId="491F3FF2">
      <w:pPr>
        <w:pStyle w:val="5"/>
      </w:pPr>
    </w:p>
    <w:p w14:paraId="7C54292D">
      <w:pPr>
        <w:kinsoku w:val="0"/>
        <w:wordWrap w:val="0"/>
        <w:topLinePunct/>
        <w:autoSpaceDE w:val="0"/>
        <w:spacing w:line="360" w:lineRule="auto"/>
        <w:ind w:firstLine="480" w:firstLineChars="200"/>
        <w:rPr>
          <w:rFonts w:ascii="宋体" w:hAnsi="宋体" w:cs="宋体"/>
          <w:bCs/>
          <w:szCs w:val="24"/>
        </w:rPr>
      </w:pPr>
      <w:r>
        <w:rPr>
          <w:rFonts w:hint="eastAsia" w:ascii="宋体" w:hAnsi="宋体" w:cs="宋体"/>
          <w:bCs/>
          <w:szCs w:val="24"/>
        </w:rPr>
        <w:t>（以下无正文）</w:t>
      </w:r>
    </w:p>
    <w:p w14:paraId="29D45D81">
      <w:pPr>
        <w:pStyle w:val="5"/>
      </w:pPr>
    </w:p>
    <w:p w14:paraId="38A28669">
      <w:pPr>
        <w:spacing w:line="480" w:lineRule="auto"/>
        <w:rPr>
          <w:rFonts w:ascii="宋体" w:hAnsi="宋体" w:cs="宋体"/>
          <w:bCs/>
          <w:color w:val="000000"/>
          <w:sz w:val="20"/>
          <w:szCs w:val="20"/>
          <w:shd w:val="clear" w:color="auto" w:fill="FFFFFF"/>
        </w:rPr>
      </w:pPr>
      <w:r>
        <w:rPr>
          <w:rFonts w:hint="eastAsia" w:ascii="宋体" w:hAnsi="宋体" w:cs="宋体"/>
          <w:bCs/>
          <w:color w:val="000000"/>
          <w:sz w:val="20"/>
          <w:szCs w:val="20"/>
          <w:shd w:val="clear" w:color="auto" w:fill="FFFFFF"/>
        </w:rPr>
        <w:t xml:space="preserve">甲方（盖章）:                                    乙方（盖章）:  </w:t>
      </w:r>
    </w:p>
    <w:p w14:paraId="63393509">
      <w:pPr>
        <w:spacing w:line="480" w:lineRule="auto"/>
        <w:rPr>
          <w:rFonts w:ascii="宋体" w:hAnsi="宋体" w:cs="宋体"/>
          <w:bCs/>
          <w:color w:val="000000"/>
          <w:sz w:val="20"/>
          <w:szCs w:val="20"/>
          <w:shd w:val="clear" w:color="auto" w:fill="FFFFFF"/>
        </w:rPr>
      </w:pPr>
      <w:r>
        <w:rPr>
          <w:rFonts w:hint="eastAsia" w:ascii="宋体" w:hAnsi="宋体" w:cs="宋体"/>
          <w:bCs/>
          <w:color w:val="000000"/>
          <w:sz w:val="20"/>
          <w:szCs w:val="20"/>
          <w:shd w:val="clear" w:color="auto" w:fill="FFFFFF"/>
        </w:rPr>
        <w:t>法 人 代 表：</w:t>
      </w:r>
      <w:r>
        <w:rPr>
          <w:rFonts w:hint="eastAsia" w:ascii="宋体" w:hAnsi="宋体" w:cs="宋体"/>
          <w:bCs/>
          <w:color w:val="000000"/>
          <w:sz w:val="20"/>
          <w:szCs w:val="20"/>
          <w:shd w:val="clear" w:color="auto" w:fill="FFFFFF"/>
        </w:rPr>
        <w:tab/>
      </w:r>
      <w:r>
        <w:rPr>
          <w:rFonts w:hint="eastAsia" w:ascii="宋体" w:hAnsi="宋体" w:cs="宋体"/>
          <w:bCs/>
          <w:color w:val="000000"/>
          <w:sz w:val="20"/>
          <w:szCs w:val="20"/>
          <w:shd w:val="clear" w:color="auto" w:fill="FFFFFF"/>
        </w:rPr>
        <w:t xml:space="preserve">                                法 人 代 表： </w:t>
      </w:r>
    </w:p>
    <w:p w14:paraId="1D1E44DD">
      <w:pPr>
        <w:spacing w:line="480" w:lineRule="auto"/>
        <w:rPr>
          <w:rFonts w:ascii="宋体" w:hAnsi="宋体" w:cs="宋体"/>
          <w:bCs/>
          <w:color w:val="000000"/>
          <w:sz w:val="20"/>
          <w:szCs w:val="20"/>
          <w:shd w:val="clear" w:color="auto" w:fill="FFFFFF"/>
        </w:rPr>
      </w:pPr>
      <w:r>
        <w:rPr>
          <w:rFonts w:hint="eastAsia" w:ascii="宋体" w:hAnsi="宋体" w:cs="宋体"/>
          <w:bCs/>
          <w:color w:val="000000"/>
          <w:sz w:val="20"/>
          <w:szCs w:val="20"/>
          <w:shd w:val="clear" w:color="auto" w:fill="FFFFFF"/>
        </w:rPr>
        <w:t xml:space="preserve">或授权委托人：                                   或授权委托人： </w:t>
      </w:r>
    </w:p>
    <w:p w14:paraId="644D0324">
      <w:pPr>
        <w:spacing w:line="480" w:lineRule="auto"/>
        <w:rPr>
          <w:rFonts w:hint="eastAsia" w:ascii="宋体" w:hAnsi="宋体" w:cs="宋体"/>
          <w:bCs/>
          <w:color w:val="000000"/>
          <w:sz w:val="20"/>
          <w:szCs w:val="20"/>
          <w:shd w:val="clear" w:color="auto" w:fill="FFFFFF"/>
        </w:rPr>
      </w:pPr>
      <w:r>
        <w:rPr>
          <w:rFonts w:hint="eastAsia" w:ascii="宋体" w:hAnsi="宋体" w:cs="宋体"/>
          <w:bCs/>
          <w:color w:val="000000"/>
          <w:sz w:val="20"/>
          <w:szCs w:val="20"/>
          <w:shd w:val="clear" w:color="auto" w:fill="FFFFFF"/>
        </w:rPr>
        <w:t xml:space="preserve">税号： </w:t>
      </w:r>
      <w:r>
        <w:rPr>
          <w:rFonts w:ascii="宋体" w:hAnsi="宋体" w:cs="宋体"/>
          <w:bCs/>
          <w:color w:val="000000"/>
          <w:sz w:val="20"/>
          <w:szCs w:val="20"/>
          <w:shd w:val="clear" w:color="auto" w:fill="FFFFFF"/>
        </w:rPr>
        <w:t>91410300MA9LXU59XK</w:t>
      </w:r>
      <w:r>
        <w:rPr>
          <w:rFonts w:hint="eastAsia" w:ascii="宋体" w:hAnsi="宋体" w:cs="宋体"/>
          <w:bCs/>
          <w:color w:val="000000"/>
          <w:sz w:val="20"/>
          <w:szCs w:val="20"/>
          <w:shd w:val="clear" w:color="auto" w:fill="FFFFFF"/>
        </w:rPr>
        <w:t xml:space="preserve">                        税号： 92410307MA41MMMX5H</w:t>
      </w:r>
    </w:p>
    <w:p w14:paraId="45BB775B">
      <w:pPr>
        <w:spacing w:line="480" w:lineRule="auto"/>
        <w:rPr>
          <w:rFonts w:hint="eastAsia" w:ascii="宋体" w:hAnsi="宋体" w:cs="宋体"/>
          <w:bCs/>
          <w:color w:val="000000"/>
          <w:sz w:val="20"/>
          <w:szCs w:val="20"/>
          <w:shd w:val="clear" w:color="auto" w:fill="FFFFFF"/>
        </w:rPr>
      </w:pPr>
    </w:p>
    <w:p w14:paraId="1B63E022">
      <w:pPr>
        <w:spacing w:line="360" w:lineRule="auto"/>
        <w:rPr>
          <w:rFonts w:hint="eastAsia" w:ascii="宋体" w:hAnsi="宋体" w:cs="宋体"/>
          <w:b/>
          <w:bCs/>
          <w:sz w:val="24"/>
          <w:lang w:val="en-US" w:eastAsia="zh-CN"/>
        </w:rPr>
      </w:pPr>
      <w:r>
        <w:rPr>
          <w:rFonts w:hint="eastAsia" w:ascii="宋体" w:hAnsi="宋体" w:cs="宋体"/>
          <w:b/>
          <w:bCs/>
          <w:sz w:val="24"/>
          <w:lang w:val="en-US" w:eastAsia="zh-CN"/>
        </w:rPr>
        <w:t>附件一：营业执照</w:t>
      </w:r>
    </w:p>
    <w:p w14:paraId="48B6D6B7">
      <w:pPr>
        <w:spacing w:line="360" w:lineRule="auto"/>
        <w:rPr>
          <w:rFonts w:hint="default" w:ascii="宋体" w:hAnsi="宋体" w:cs="宋体"/>
          <w:b/>
          <w:bCs/>
          <w:sz w:val="24"/>
          <w:lang w:val="en-US" w:eastAsia="zh-CN"/>
        </w:rPr>
      </w:pPr>
      <w:r>
        <w:rPr>
          <w:rFonts w:hint="default" w:ascii="宋体" w:hAnsi="宋体" w:cs="宋体"/>
          <w:b/>
          <w:bCs/>
          <w:sz w:val="24"/>
          <w:lang w:val="en-US" w:eastAsia="zh-CN"/>
        </w:rPr>
        <w:drawing>
          <wp:inline distT="0" distB="0" distL="114300" distR="114300">
            <wp:extent cx="3308350" cy="1861185"/>
            <wp:effectExtent l="0" t="0" r="6350" b="5715"/>
            <wp:docPr id="3" name="图片 3" descr="7dc8aaad393fad2add1f60baa9d76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dc8aaad393fad2add1f60baa9d76f7"/>
                    <pic:cNvPicPr>
                      <a:picLocks noChangeAspect="1"/>
                    </pic:cNvPicPr>
                  </pic:nvPicPr>
                  <pic:blipFill>
                    <a:blip r:embed="rId8"/>
                    <a:stretch>
                      <a:fillRect/>
                    </a:stretch>
                  </pic:blipFill>
                  <pic:spPr>
                    <a:xfrm>
                      <a:off x="0" y="0"/>
                      <a:ext cx="3308350" cy="1861185"/>
                    </a:xfrm>
                    <a:prstGeom prst="rect">
                      <a:avLst/>
                    </a:prstGeom>
                  </pic:spPr>
                </pic:pic>
              </a:graphicData>
            </a:graphic>
          </wp:inline>
        </w:drawing>
      </w:r>
    </w:p>
    <w:p w14:paraId="20B0F7A7">
      <w:pPr>
        <w:spacing w:line="360" w:lineRule="auto"/>
        <w:rPr>
          <w:rFonts w:hint="default" w:ascii="宋体" w:hAnsi="宋体" w:cs="宋体"/>
          <w:b/>
          <w:bCs/>
          <w:sz w:val="24"/>
          <w:lang w:val="en-US" w:eastAsia="zh-CN"/>
        </w:rPr>
      </w:pPr>
      <w:r>
        <w:rPr>
          <w:rFonts w:hint="eastAsia" w:ascii="宋体" w:hAnsi="宋体" w:cs="宋体"/>
          <w:b/>
          <w:bCs/>
          <w:sz w:val="24"/>
          <w:lang w:val="en-US" w:eastAsia="zh-CN"/>
        </w:rPr>
        <w:t>附件二：电动车型号及照片</w:t>
      </w:r>
    </w:p>
    <w:p w14:paraId="7139CB74">
      <w:pPr>
        <w:spacing w:line="360" w:lineRule="auto"/>
        <w:rPr>
          <w:rFonts w:hint="default" w:ascii="宋体" w:hAnsi="宋体" w:cs="宋体"/>
          <w:b/>
          <w:bCs/>
          <w:sz w:val="24"/>
          <w:lang w:val="en-US" w:eastAsia="zh-CN"/>
        </w:rPr>
      </w:pPr>
      <w:r>
        <w:rPr>
          <w:rFonts w:hint="eastAsia" w:ascii="宋体" w:hAnsi="宋体" w:cs="宋体"/>
          <w:b/>
          <w:bCs/>
          <w:sz w:val="24"/>
          <w:lang w:val="en-US" w:eastAsia="zh-CN"/>
        </w:rPr>
        <w:t>1：朵拉</w:t>
      </w:r>
    </w:p>
    <w:p w14:paraId="59E5ADB3">
      <w:pPr>
        <w:spacing w:line="360" w:lineRule="auto"/>
        <w:rPr>
          <w:rFonts w:hint="eastAsia" w:ascii="宋体" w:hAnsi="宋体" w:cs="宋体"/>
          <w:b/>
          <w:bCs/>
          <w:sz w:val="24"/>
          <w:lang w:val="en-US" w:eastAsia="zh-CN"/>
        </w:rPr>
      </w:pPr>
      <w:r>
        <w:rPr>
          <w:rFonts w:hint="eastAsia" w:ascii="宋体" w:hAnsi="宋体" w:cs="宋体"/>
          <w:b/>
          <w:bCs/>
          <w:sz w:val="24"/>
          <w:lang w:val="en-US" w:eastAsia="zh-CN"/>
        </w:rPr>
        <w:drawing>
          <wp:inline distT="0" distB="0" distL="114300" distR="114300">
            <wp:extent cx="2747645" cy="1545590"/>
            <wp:effectExtent l="0" t="0" r="14605" b="16510"/>
            <wp:docPr id="2" name="图片 2" descr="2d0d5d9413b584cd8016ee05e371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d0d5d9413b584cd8016ee05e371e10"/>
                    <pic:cNvPicPr>
                      <a:picLocks noChangeAspect="1"/>
                    </pic:cNvPicPr>
                  </pic:nvPicPr>
                  <pic:blipFill>
                    <a:blip r:embed="rId9"/>
                    <a:stretch>
                      <a:fillRect/>
                    </a:stretch>
                  </pic:blipFill>
                  <pic:spPr>
                    <a:xfrm>
                      <a:off x="0" y="0"/>
                      <a:ext cx="2747645" cy="1545590"/>
                    </a:xfrm>
                    <a:prstGeom prst="rect">
                      <a:avLst/>
                    </a:prstGeom>
                  </pic:spPr>
                </pic:pic>
              </a:graphicData>
            </a:graphic>
          </wp:inline>
        </w:drawing>
      </w:r>
    </w:p>
    <w:p w14:paraId="1670640F">
      <w:pPr>
        <w:spacing w:line="360" w:lineRule="auto"/>
        <w:rPr>
          <w:rFonts w:hint="default" w:ascii="宋体" w:hAnsi="宋体" w:cs="宋体"/>
          <w:b/>
          <w:bCs/>
          <w:sz w:val="24"/>
          <w:lang w:val="en-US" w:eastAsia="zh-CN"/>
        </w:rPr>
      </w:pPr>
      <w:r>
        <w:rPr>
          <w:rFonts w:hint="eastAsia" w:ascii="宋体" w:hAnsi="宋体" w:cs="宋体"/>
          <w:b/>
          <w:bCs/>
          <w:sz w:val="24"/>
          <w:lang w:val="en-US" w:eastAsia="zh-CN"/>
        </w:rPr>
        <w:t>2：丽曼3.0</w:t>
      </w:r>
    </w:p>
    <w:p w14:paraId="40292A78">
      <w:pPr>
        <w:spacing w:line="360" w:lineRule="auto"/>
        <w:rPr>
          <w:rFonts w:hint="eastAsia" w:ascii="宋体" w:hAnsi="宋体" w:cs="宋体"/>
          <w:b/>
          <w:bCs/>
          <w:sz w:val="24"/>
          <w:lang w:val="en-US" w:eastAsia="zh-CN"/>
        </w:rPr>
      </w:pPr>
      <w:r>
        <w:drawing>
          <wp:inline distT="0" distB="0" distL="114300" distR="114300">
            <wp:extent cx="1350010" cy="1976755"/>
            <wp:effectExtent l="0" t="0" r="2540" b="444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rcRect l="2792" r="179"/>
                    <a:stretch>
                      <a:fillRect/>
                    </a:stretch>
                  </pic:blipFill>
                  <pic:spPr>
                    <a:xfrm>
                      <a:off x="0" y="0"/>
                      <a:ext cx="1350010" cy="1976755"/>
                    </a:xfrm>
                    <a:prstGeom prst="rect">
                      <a:avLst/>
                    </a:prstGeom>
                    <a:noFill/>
                    <a:ln w="9525">
                      <a:noFill/>
                    </a:ln>
                  </pic:spPr>
                </pic:pic>
              </a:graphicData>
            </a:graphic>
          </wp:inline>
        </w:drawing>
      </w:r>
    </w:p>
    <w:p w14:paraId="0B83F235">
      <w:pPr>
        <w:spacing w:line="360" w:lineRule="auto"/>
        <w:rPr>
          <w:rFonts w:hint="eastAsia" w:ascii="宋体" w:hAnsi="宋体" w:cs="宋体"/>
          <w:b/>
          <w:bCs/>
          <w:sz w:val="24"/>
          <w:lang w:val="en-US" w:eastAsia="zh-CN"/>
        </w:rPr>
      </w:pPr>
    </w:p>
    <w:p w14:paraId="01F5152F">
      <w:pPr>
        <w:spacing w:line="360" w:lineRule="auto"/>
        <w:rPr>
          <w:rFonts w:ascii="宋体" w:hAnsi="宋体"/>
          <w:b/>
          <w:bCs/>
          <w:sz w:val="24"/>
        </w:rPr>
      </w:pPr>
      <w:r>
        <w:rPr>
          <w:rFonts w:hint="eastAsia" w:ascii="宋体" w:hAnsi="宋体" w:cs="宋体"/>
          <w:b/>
          <w:bCs/>
          <w:sz w:val="24"/>
        </w:rPr>
        <w:t>附件</w:t>
      </w:r>
      <w:r>
        <w:rPr>
          <w:rFonts w:hint="eastAsia" w:ascii="宋体" w:hAnsi="宋体" w:cs="宋体"/>
          <w:b/>
          <w:bCs/>
          <w:sz w:val="24"/>
          <w:lang w:val="en-US" w:eastAsia="zh-CN"/>
        </w:rPr>
        <w:t>三</w:t>
      </w:r>
      <w:r>
        <w:rPr>
          <w:rFonts w:hint="eastAsia" w:ascii="宋体" w:hAnsi="宋体" w:cs="宋体"/>
          <w:b/>
          <w:bCs/>
          <w:sz w:val="24"/>
        </w:rPr>
        <w:t>、廉政合作协议</w:t>
      </w:r>
    </w:p>
    <w:p w14:paraId="399AA029">
      <w:pPr>
        <w:spacing w:line="360" w:lineRule="auto"/>
        <w:jc w:val="center"/>
        <w:rPr>
          <w:rFonts w:ascii="宋体" w:hAnsi="宋体" w:cs="宋体"/>
          <w:sz w:val="24"/>
        </w:rPr>
      </w:pPr>
      <w:r>
        <w:rPr>
          <w:rFonts w:hint="eastAsia" w:ascii="宋体" w:hAnsi="宋体"/>
          <w:b/>
          <w:bCs/>
          <w:sz w:val="24"/>
        </w:rPr>
        <w:t>廉政合作协议</w:t>
      </w:r>
    </w:p>
    <w:p w14:paraId="28E7562F">
      <w:pPr>
        <w:spacing w:line="360" w:lineRule="auto"/>
        <w:rPr>
          <w:rFonts w:hint="default" w:ascii="宋体" w:hAnsi="宋体" w:eastAsia="宋体" w:cs="宋体"/>
          <w:sz w:val="24"/>
          <w:lang w:val="en-US" w:eastAsia="zh-CN"/>
        </w:rPr>
      </w:pPr>
      <w:r>
        <w:rPr>
          <w:rFonts w:hint="eastAsia" w:ascii="宋体" w:hAnsi="宋体" w:cs="宋体"/>
          <w:sz w:val="24"/>
        </w:rPr>
        <w:t>甲方：</w:t>
      </w:r>
      <w:r>
        <w:rPr>
          <w:rFonts w:hint="eastAsia" w:ascii="宋体" w:hAnsi="宋体" w:cs="宋体"/>
          <w:sz w:val="24"/>
          <w:u w:val="single"/>
          <w:lang w:val="en-US" w:eastAsia="zh-CN"/>
        </w:rPr>
        <w:t>河南浩德新澜置业有限公司</w:t>
      </w:r>
    </w:p>
    <w:p w14:paraId="43925095">
      <w:pPr>
        <w:spacing w:line="360" w:lineRule="auto"/>
        <w:rPr>
          <w:rFonts w:ascii="宋体" w:hAnsi="宋体" w:cs="宋体"/>
          <w:sz w:val="24"/>
        </w:rPr>
      </w:pPr>
      <w:r>
        <w:rPr>
          <w:rFonts w:hint="eastAsia" w:ascii="宋体" w:hAnsi="宋体" w:cs="宋体"/>
          <w:sz w:val="24"/>
        </w:rPr>
        <w:t>乙方：</w:t>
      </w:r>
      <w:r>
        <w:rPr>
          <w:rFonts w:hint="eastAsia" w:ascii="宋体" w:hAnsi="宋体" w:cs="宋体"/>
          <w:sz w:val="24"/>
          <w:u w:val="single"/>
          <w:lang w:val="en-US" w:eastAsia="zh-CN"/>
        </w:rPr>
        <w:t>洛阳市洛龙区会峰电动车经销部</w:t>
      </w:r>
    </w:p>
    <w:p w14:paraId="18A2C70A">
      <w:pPr>
        <w:spacing w:line="360" w:lineRule="auto"/>
        <w:ind w:firstLine="480" w:firstLineChars="200"/>
        <w:rPr>
          <w:rFonts w:ascii="宋体" w:hAnsi="宋体" w:cs="宋体"/>
          <w:sz w:val="24"/>
          <w:szCs w:val="28"/>
        </w:rPr>
      </w:pPr>
      <w:r>
        <w:rPr>
          <w:rFonts w:hint="eastAsia" w:ascii="宋体" w:hAnsi="宋体" w:cs="宋体"/>
          <w:sz w:val="24"/>
          <w:szCs w:val="28"/>
        </w:rPr>
        <w:t>为加强工程项目建设期间的廉政管理，确保项目高效优质按期竣工，甲、乙双方经协商签定本协议并做为双方共同遵守的廉政行为准则。</w:t>
      </w:r>
    </w:p>
    <w:p w14:paraId="55F214AD">
      <w:pPr>
        <w:spacing w:line="360" w:lineRule="auto"/>
        <w:ind w:firstLine="482" w:firstLineChars="200"/>
        <w:rPr>
          <w:rFonts w:ascii="宋体" w:hAnsi="宋体" w:cs="宋体"/>
          <w:b/>
          <w:sz w:val="24"/>
          <w:szCs w:val="28"/>
        </w:rPr>
      </w:pPr>
      <w:r>
        <w:rPr>
          <w:rFonts w:hint="eastAsia" w:ascii="宋体" w:hAnsi="宋体" w:cs="宋体"/>
          <w:b/>
          <w:sz w:val="24"/>
          <w:szCs w:val="28"/>
        </w:rPr>
        <w:t>一、乙方责任</w:t>
      </w:r>
    </w:p>
    <w:p w14:paraId="330D69BC">
      <w:pPr>
        <w:spacing w:line="360" w:lineRule="auto"/>
        <w:ind w:firstLine="480" w:firstLineChars="200"/>
        <w:rPr>
          <w:rFonts w:ascii="宋体" w:hAnsi="宋体" w:cs="宋体"/>
          <w:sz w:val="24"/>
          <w:szCs w:val="28"/>
        </w:rPr>
      </w:pPr>
      <w:r>
        <w:rPr>
          <w:rFonts w:hint="eastAsia" w:ascii="宋体" w:hAnsi="宋体" w:cs="宋体"/>
          <w:sz w:val="24"/>
          <w:szCs w:val="28"/>
        </w:rPr>
        <w:t>1．乙方有责任向甲方介绍本单位有关廉政管理的各项制度和规定。</w:t>
      </w:r>
    </w:p>
    <w:p w14:paraId="0DF891BA">
      <w:pPr>
        <w:spacing w:line="360" w:lineRule="auto"/>
        <w:ind w:firstLine="480" w:firstLineChars="200"/>
        <w:rPr>
          <w:rFonts w:ascii="宋体" w:hAnsi="宋体" w:cs="宋体"/>
          <w:sz w:val="24"/>
          <w:szCs w:val="28"/>
        </w:rPr>
      </w:pPr>
      <w:r>
        <w:rPr>
          <w:rFonts w:hint="eastAsia" w:ascii="宋体" w:hAnsi="宋体" w:cs="宋体"/>
          <w:sz w:val="24"/>
          <w:szCs w:val="28"/>
        </w:rPr>
        <w:t>2．乙方有责任对本单位项目管理人员进行廉政教育。</w:t>
      </w:r>
    </w:p>
    <w:p w14:paraId="3F2F5D12">
      <w:pPr>
        <w:spacing w:line="360" w:lineRule="auto"/>
        <w:ind w:firstLine="480" w:firstLineChars="200"/>
        <w:rPr>
          <w:rFonts w:ascii="宋体" w:hAnsi="宋体" w:cs="宋体"/>
          <w:sz w:val="24"/>
          <w:szCs w:val="28"/>
        </w:rPr>
      </w:pPr>
      <w:r>
        <w:rPr>
          <w:rFonts w:hint="eastAsia" w:ascii="宋体" w:hAnsi="宋体" w:cs="宋体"/>
          <w:sz w:val="24"/>
          <w:szCs w:val="28"/>
        </w:rPr>
        <w:t>3．乙方人员应严格遵守本单位有关廉政管理的规定，不得接受甲方的宴请，不得接受任何形式的实物、现金或礼券。</w:t>
      </w:r>
    </w:p>
    <w:p w14:paraId="061D1E10">
      <w:pPr>
        <w:spacing w:line="360" w:lineRule="auto"/>
        <w:ind w:firstLine="480" w:firstLineChars="200"/>
        <w:rPr>
          <w:rFonts w:ascii="宋体" w:hAnsi="宋体" w:cs="宋体"/>
          <w:sz w:val="24"/>
          <w:szCs w:val="28"/>
        </w:rPr>
      </w:pPr>
      <w:r>
        <w:rPr>
          <w:rFonts w:hint="eastAsia" w:ascii="宋体" w:hAnsi="宋体" w:cs="宋体"/>
          <w:sz w:val="24"/>
          <w:szCs w:val="28"/>
        </w:rPr>
        <w:t>4．乙方在项目建设期间发现乙方人员任何形式的索贿受贿行为，均应及时采取措施予以制止，并及时通报甲方。</w:t>
      </w:r>
    </w:p>
    <w:p w14:paraId="68DB7143">
      <w:pPr>
        <w:spacing w:line="360" w:lineRule="auto"/>
        <w:ind w:firstLine="480" w:firstLineChars="200"/>
        <w:rPr>
          <w:rFonts w:ascii="宋体" w:hAnsi="宋体" w:cs="宋体"/>
          <w:sz w:val="24"/>
          <w:szCs w:val="28"/>
        </w:rPr>
      </w:pPr>
      <w:r>
        <w:rPr>
          <w:rFonts w:hint="eastAsia" w:ascii="宋体" w:hAnsi="宋体" w:cs="宋体"/>
          <w:sz w:val="24"/>
          <w:szCs w:val="28"/>
        </w:rPr>
        <w:t>5．乙方人员如违反廉政管理制度及本协议规定，乙方应视情节轻重、影响大小给予处罚。</w:t>
      </w:r>
    </w:p>
    <w:p w14:paraId="79E3D607">
      <w:pPr>
        <w:spacing w:line="360" w:lineRule="auto"/>
        <w:ind w:firstLine="480" w:firstLineChars="200"/>
        <w:rPr>
          <w:rFonts w:ascii="宋体" w:hAnsi="宋体" w:cs="宋体"/>
          <w:sz w:val="24"/>
          <w:szCs w:val="28"/>
        </w:rPr>
      </w:pPr>
      <w:r>
        <w:rPr>
          <w:rFonts w:hint="eastAsia" w:ascii="宋体" w:hAnsi="宋体" w:cs="宋体"/>
          <w:sz w:val="24"/>
          <w:szCs w:val="28"/>
        </w:rPr>
        <w:t>6．对于乙方举报乙方人员违反廉政规定的情况，乙方应及时进行调查，根据调查情况进行处理。</w:t>
      </w:r>
    </w:p>
    <w:p w14:paraId="2525F4AE">
      <w:pPr>
        <w:spacing w:line="360" w:lineRule="auto"/>
        <w:ind w:firstLine="482" w:firstLineChars="200"/>
        <w:rPr>
          <w:rFonts w:ascii="宋体" w:hAnsi="宋体" w:cs="宋体"/>
          <w:b/>
          <w:sz w:val="24"/>
          <w:szCs w:val="28"/>
        </w:rPr>
      </w:pPr>
      <w:r>
        <w:rPr>
          <w:rFonts w:hint="eastAsia" w:ascii="宋体" w:hAnsi="宋体" w:cs="宋体"/>
          <w:b/>
          <w:sz w:val="24"/>
          <w:szCs w:val="28"/>
        </w:rPr>
        <w:t>二、甲方责任</w:t>
      </w:r>
    </w:p>
    <w:p w14:paraId="709861A3">
      <w:pPr>
        <w:spacing w:line="360" w:lineRule="auto"/>
        <w:ind w:firstLine="480" w:firstLineChars="200"/>
        <w:rPr>
          <w:rFonts w:ascii="宋体" w:hAnsi="宋体" w:cs="宋体"/>
          <w:sz w:val="24"/>
          <w:szCs w:val="28"/>
        </w:rPr>
      </w:pPr>
      <w:r>
        <w:rPr>
          <w:rFonts w:hint="eastAsia" w:ascii="宋体" w:hAnsi="宋体" w:cs="宋体"/>
          <w:sz w:val="24"/>
          <w:szCs w:val="28"/>
        </w:rPr>
        <w:t>1．甲方应保证甲方有关人员了解乙方有关廉政管理的各项制度及本协议的规定，并遵照执行。</w:t>
      </w:r>
    </w:p>
    <w:p w14:paraId="10411725">
      <w:pPr>
        <w:spacing w:line="360" w:lineRule="auto"/>
        <w:ind w:firstLine="480" w:firstLineChars="200"/>
        <w:rPr>
          <w:rFonts w:ascii="宋体" w:hAnsi="宋体" w:cs="宋体"/>
          <w:sz w:val="24"/>
          <w:szCs w:val="28"/>
        </w:rPr>
      </w:pPr>
      <w:r>
        <w:rPr>
          <w:rFonts w:hint="eastAsia" w:ascii="宋体" w:hAnsi="宋体" w:cs="宋体"/>
          <w:sz w:val="24"/>
          <w:szCs w:val="28"/>
        </w:rPr>
        <w:t>2．甲方不得宴请乙方人员，不得以任何形式赠送实物、现金或礼券。</w:t>
      </w:r>
    </w:p>
    <w:p w14:paraId="69D2231F">
      <w:pPr>
        <w:spacing w:line="360" w:lineRule="auto"/>
        <w:ind w:firstLine="480" w:firstLineChars="200"/>
        <w:rPr>
          <w:rFonts w:ascii="宋体" w:hAnsi="宋体" w:cs="宋体"/>
          <w:sz w:val="24"/>
          <w:szCs w:val="28"/>
        </w:rPr>
      </w:pPr>
      <w:r>
        <w:rPr>
          <w:rFonts w:hint="eastAsia" w:ascii="宋体" w:hAnsi="宋体" w:cs="宋体"/>
          <w:sz w:val="24"/>
          <w:szCs w:val="28"/>
        </w:rPr>
        <w:t>3．甲方在合同期内发现甲方人员向乙方人员行贿行为，均应及时采取措施予以制止。</w:t>
      </w:r>
    </w:p>
    <w:p w14:paraId="39CF67AD">
      <w:pPr>
        <w:spacing w:line="360" w:lineRule="auto"/>
        <w:ind w:firstLine="480" w:firstLineChars="200"/>
        <w:rPr>
          <w:rFonts w:ascii="宋体" w:hAnsi="宋体" w:cs="宋体"/>
          <w:sz w:val="24"/>
          <w:szCs w:val="28"/>
        </w:rPr>
      </w:pPr>
      <w:r>
        <w:rPr>
          <w:rFonts w:hint="eastAsia" w:ascii="宋体" w:hAnsi="宋体" w:cs="宋体"/>
          <w:sz w:val="24"/>
          <w:szCs w:val="28"/>
        </w:rPr>
        <w:t>4．甲方有责任接受乙方对乙方在项目建设期间廉政管理执行情况的监督。</w:t>
      </w:r>
    </w:p>
    <w:p w14:paraId="48F01B61">
      <w:pPr>
        <w:spacing w:line="360" w:lineRule="auto"/>
        <w:ind w:firstLine="480" w:firstLineChars="200"/>
        <w:rPr>
          <w:rFonts w:ascii="宋体" w:hAnsi="宋体" w:cs="宋体"/>
          <w:sz w:val="24"/>
          <w:szCs w:val="28"/>
        </w:rPr>
      </w:pPr>
      <w:r>
        <w:rPr>
          <w:rFonts w:hint="eastAsia" w:ascii="宋体" w:hAnsi="宋体" w:cs="宋体"/>
          <w:sz w:val="24"/>
          <w:szCs w:val="28"/>
        </w:rPr>
        <w:t>5．甲方单位人员有义务就乙方人员任何形式的索贿或受贿行为及时向甲方单位领导举报；如甲方向乙方人员行贿，或乙方人员向甲方索贿，乙方满足其要求且未向乙方举报的，一经查实，除追回由此给乙方造成的损失外，乙方可要求甲方支付5-100万元的违约金。</w:t>
      </w:r>
    </w:p>
    <w:p w14:paraId="18041579">
      <w:pPr>
        <w:spacing w:line="360" w:lineRule="auto"/>
        <w:ind w:firstLine="480" w:firstLineChars="200"/>
        <w:rPr>
          <w:rFonts w:ascii="宋体" w:hAnsi="宋体" w:cs="宋体"/>
          <w:sz w:val="24"/>
          <w:szCs w:val="28"/>
        </w:rPr>
      </w:pPr>
      <w:r>
        <w:rPr>
          <w:rFonts w:hint="eastAsia" w:ascii="宋体" w:hAnsi="宋体" w:cs="宋体"/>
          <w:sz w:val="24"/>
          <w:szCs w:val="28"/>
        </w:rPr>
        <w:t>6．如因甲方或其人员在合同期内贿赂乙方人员，被检查机关立案查处的，乙方有权中止合同履行或解除合同，由此给乙方造成的损失，均由甲方负责赔偿。</w:t>
      </w:r>
    </w:p>
    <w:p w14:paraId="5004E43D">
      <w:pPr>
        <w:spacing w:line="360" w:lineRule="auto"/>
        <w:ind w:firstLine="482" w:firstLineChars="200"/>
        <w:rPr>
          <w:rFonts w:hint="eastAsia" w:ascii="宋体" w:hAnsi="宋体" w:cs="宋体"/>
          <w:b/>
          <w:sz w:val="24"/>
          <w:szCs w:val="28"/>
        </w:rPr>
      </w:pPr>
      <w:r>
        <w:rPr>
          <w:rFonts w:hint="eastAsia" w:ascii="宋体" w:hAnsi="宋体" w:cs="宋体"/>
          <w:b/>
          <w:sz w:val="24"/>
          <w:szCs w:val="28"/>
        </w:rPr>
        <w:t xml:space="preserve"> 三、为维护甲乙双方的合法利益，营造良好的商务环境，甲方建立多种举报渠道（如下）。甲方风控人员将恪守职业道德，严格履行保密义务！</w:t>
      </w:r>
    </w:p>
    <w:p w14:paraId="5E83257C">
      <w:pPr>
        <w:spacing w:line="360" w:lineRule="auto"/>
        <w:ind w:firstLine="480" w:firstLineChars="200"/>
        <w:rPr>
          <w:rFonts w:hint="eastAsia" w:ascii="宋体" w:hAnsi="宋体" w:cs="宋体"/>
          <w:sz w:val="24"/>
          <w:szCs w:val="28"/>
        </w:rPr>
      </w:pPr>
      <w:r>
        <w:rPr>
          <w:rFonts w:hint="eastAsia" w:ascii="宋体" w:hAnsi="宋体" w:cs="宋体"/>
          <w:sz w:val="24"/>
          <w:szCs w:val="28"/>
        </w:rPr>
        <w:t>（1）微信小程序举报（扫面右侧二维码进入程序，举报信息直达董事长）</w:t>
      </w:r>
    </w:p>
    <w:p w14:paraId="24897688">
      <w:pPr>
        <w:spacing w:line="360" w:lineRule="auto"/>
        <w:ind w:firstLine="480" w:firstLineChars="200"/>
        <w:rPr>
          <w:rFonts w:hint="eastAsia" w:ascii="宋体" w:hAnsi="宋体" w:eastAsia="宋体" w:cs="宋体"/>
          <w:sz w:val="24"/>
          <w:szCs w:val="28"/>
        </w:rPr>
      </w:pPr>
      <w:r>
        <w:rPr>
          <w:rFonts w:hint="eastAsia" w:ascii="宋体" w:hAnsi="宋体" w:eastAsia="宋体" w:cs="宋体"/>
          <w:sz w:val="24"/>
          <w:szCs w:val="28"/>
        </w:rPr>
        <w:drawing>
          <wp:anchor distT="0" distB="0" distL="114300" distR="114300" simplePos="0" relativeHeight="251659264" behindDoc="0" locked="0" layoutInCell="1" allowOverlap="1">
            <wp:simplePos x="0" y="0"/>
            <wp:positionH relativeFrom="column">
              <wp:posOffset>4606290</wp:posOffset>
            </wp:positionH>
            <wp:positionV relativeFrom="paragraph">
              <wp:posOffset>111125</wp:posOffset>
            </wp:positionV>
            <wp:extent cx="935990" cy="935990"/>
            <wp:effectExtent l="0" t="0" r="16510" b="16510"/>
            <wp:wrapNone/>
            <wp:docPr id="1" name="图片 5" descr="说明: 32dc313b898daf07a491037a11ba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说明: 32dc313b898daf07a491037a11ba2c8"/>
                    <pic:cNvPicPr>
                      <a:picLocks noChangeAspect="1"/>
                    </pic:cNvPicPr>
                  </pic:nvPicPr>
                  <pic:blipFill>
                    <a:blip r:embed="rId11"/>
                    <a:stretch>
                      <a:fillRect/>
                    </a:stretch>
                  </pic:blipFill>
                  <pic:spPr>
                    <a:xfrm>
                      <a:off x="0" y="0"/>
                      <a:ext cx="935990" cy="935990"/>
                    </a:xfrm>
                    <a:prstGeom prst="rect">
                      <a:avLst/>
                    </a:prstGeom>
                    <a:noFill/>
                    <a:ln>
                      <a:noFill/>
                    </a:ln>
                  </pic:spPr>
                </pic:pic>
              </a:graphicData>
            </a:graphic>
          </wp:anchor>
        </w:drawing>
      </w:r>
      <w:r>
        <w:rPr>
          <w:rFonts w:hint="eastAsia" w:ascii="宋体" w:hAnsi="宋体" w:eastAsia="宋体" w:cs="宋体"/>
          <w:sz w:val="24"/>
          <w:szCs w:val="28"/>
        </w:rPr>
        <w:t>（2）邮箱：shenji@chinahonden.com</w:t>
      </w:r>
    </w:p>
    <w:p w14:paraId="20D36564">
      <w:pPr>
        <w:spacing w:line="360" w:lineRule="auto"/>
        <w:ind w:firstLine="480" w:firstLineChars="200"/>
        <w:rPr>
          <w:rFonts w:hint="eastAsia" w:ascii="宋体" w:hAnsi="宋体" w:eastAsia="宋体" w:cs="宋体"/>
          <w:sz w:val="24"/>
          <w:szCs w:val="28"/>
        </w:rPr>
      </w:pPr>
      <w:r>
        <w:rPr>
          <w:rFonts w:hint="eastAsia" w:ascii="宋体" w:hAnsi="宋体" w:eastAsia="宋体" w:cs="宋体"/>
          <w:sz w:val="24"/>
          <w:szCs w:val="28"/>
        </w:rPr>
        <w:t>（3）电话：风控</w:t>
      </w:r>
      <w:r>
        <w:rPr>
          <w:rFonts w:hint="eastAsia" w:ascii="宋体" w:hAnsi="宋体" w:eastAsia="宋体" w:cs="宋体"/>
          <w:sz w:val="24"/>
          <w:szCs w:val="28"/>
          <w:lang w:val="en-US" w:eastAsia="zh-CN"/>
        </w:rPr>
        <w:t>总监毛政辉</w:t>
      </w:r>
      <w:r>
        <w:rPr>
          <w:rFonts w:hint="eastAsia" w:ascii="宋体" w:hAnsi="宋体" w:eastAsia="宋体" w:cs="宋体"/>
          <w:sz w:val="24"/>
          <w:szCs w:val="28"/>
        </w:rPr>
        <w:t>：13693798532</w:t>
      </w:r>
    </w:p>
    <w:p w14:paraId="138F77AB">
      <w:pPr>
        <w:spacing w:line="360" w:lineRule="auto"/>
        <w:ind w:firstLine="480" w:firstLineChars="200"/>
        <w:rPr>
          <w:rFonts w:hint="eastAsia" w:ascii="宋体" w:hAnsi="宋体" w:eastAsia="宋体" w:cs="宋体"/>
          <w:sz w:val="24"/>
          <w:szCs w:val="28"/>
        </w:rPr>
      </w:pPr>
      <w:r>
        <w:rPr>
          <w:rFonts w:hint="eastAsia" w:ascii="宋体" w:hAnsi="宋体" w:eastAsia="宋体" w:cs="宋体"/>
          <w:sz w:val="24"/>
          <w:szCs w:val="28"/>
        </w:rPr>
        <w:t>（4）电话：审计监察副总监</w:t>
      </w:r>
      <w:r>
        <w:rPr>
          <w:rFonts w:hint="eastAsia" w:ascii="宋体" w:hAnsi="宋体" w:eastAsia="宋体" w:cs="宋体"/>
          <w:sz w:val="24"/>
          <w:szCs w:val="28"/>
          <w:lang w:val="en-US" w:eastAsia="zh-CN"/>
        </w:rPr>
        <w:t>齐全中</w:t>
      </w:r>
      <w:r>
        <w:rPr>
          <w:rFonts w:hint="eastAsia" w:ascii="宋体" w:hAnsi="宋体" w:eastAsia="宋体" w:cs="宋体"/>
          <w:sz w:val="24"/>
          <w:szCs w:val="28"/>
        </w:rPr>
        <w:t>：18137710188</w:t>
      </w:r>
    </w:p>
    <w:p w14:paraId="13C19DBC">
      <w:pPr>
        <w:spacing w:line="360" w:lineRule="auto"/>
        <w:ind w:firstLine="480" w:firstLineChars="200"/>
        <w:rPr>
          <w:rFonts w:hint="eastAsia" w:ascii="宋体" w:hAnsi="宋体" w:eastAsia="宋体" w:cs="宋体"/>
          <w:sz w:val="24"/>
          <w:szCs w:val="28"/>
        </w:rPr>
      </w:pPr>
      <w:r>
        <w:rPr>
          <w:rFonts w:hint="eastAsia" w:ascii="宋体" w:hAnsi="宋体" w:eastAsia="宋体" w:cs="宋体"/>
          <w:sz w:val="24"/>
          <w:szCs w:val="28"/>
          <w:lang w:val="en-US" w:eastAsia="zh-CN"/>
        </w:rPr>
        <w:t>（5）</w:t>
      </w:r>
      <w:r>
        <w:rPr>
          <w:rFonts w:hint="eastAsia" w:ascii="宋体" w:hAnsi="宋体" w:eastAsia="宋体" w:cs="宋体"/>
          <w:sz w:val="24"/>
          <w:szCs w:val="28"/>
        </w:rPr>
        <w:t>电话</w:t>
      </w:r>
      <w:r>
        <w:rPr>
          <w:rFonts w:hint="eastAsia" w:ascii="宋体" w:hAnsi="宋体" w:eastAsia="宋体" w:cs="宋体"/>
          <w:sz w:val="24"/>
          <w:szCs w:val="28"/>
          <w:lang w:eastAsia="zh-CN"/>
        </w:rPr>
        <w:t>：</w:t>
      </w:r>
      <w:r>
        <w:rPr>
          <w:rFonts w:hint="eastAsia" w:ascii="宋体" w:hAnsi="宋体" w:eastAsia="宋体" w:cs="宋体"/>
          <w:sz w:val="24"/>
          <w:szCs w:val="28"/>
          <w:lang w:val="en-US" w:eastAsia="zh-CN"/>
        </w:rPr>
        <w:t>审计监察高级经理苏文倩：18839528225</w:t>
      </w:r>
      <w:r>
        <w:rPr>
          <w:rFonts w:hint="eastAsia" w:ascii="宋体" w:hAnsi="宋体" w:eastAsia="宋体" w:cs="宋体"/>
          <w:sz w:val="24"/>
          <w:szCs w:val="28"/>
        </w:rPr>
        <w:t>；</w:t>
      </w:r>
    </w:p>
    <w:p w14:paraId="0E46AD7D">
      <w:pPr>
        <w:spacing w:line="360" w:lineRule="auto"/>
        <w:ind w:firstLine="480" w:firstLineChars="200"/>
        <w:rPr>
          <w:rFonts w:ascii="宋体" w:hAnsi="宋体" w:cs="宋体"/>
          <w:b/>
          <w:sz w:val="24"/>
          <w:szCs w:val="28"/>
        </w:rPr>
      </w:pPr>
      <w:r>
        <w:rPr>
          <w:rFonts w:hint="eastAsia" w:ascii="宋体" w:hAnsi="宋体" w:eastAsia="宋体" w:cs="宋体"/>
          <w:color w:val="auto"/>
          <w:kern w:val="2"/>
          <w:sz w:val="24"/>
          <w:szCs w:val="28"/>
          <w:highlight w:val="none"/>
          <w:lang w:eastAsia="zh-CN"/>
        </w:rPr>
        <w:t>（</w:t>
      </w:r>
      <w:r>
        <w:rPr>
          <w:rFonts w:hint="eastAsia" w:ascii="宋体" w:hAnsi="宋体" w:eastAsia="宋体" w:cs="宋体"/>
          <w:color w:val="auto"/>
          <w:kern w:val="2"/>
          <w:sz w:val="24"/>
          <w:szCs w:val="28"/>
          <w:highlight w:val="none"/>
          <w:lang w:val="en-US" w:eastAsia="zh-CN"/>
        </w:rPr>
        <w:t>6</w:t>
      </w:r>
      <w:r>
        <w:rPr>
          <w:rFonts w:hint="eastAsia" w:ascii="宋体" w:hAnsi="宋体" w:eastAsia="宋体" w:cs="宋体"/>
          <w:color w:val="auto"/>
          <w:kern w:val="2"/>
          <w:sz w:val="24"/>
          <w:szCs w:val="28"/>
          <w:highlight w:val="none"/>
          <w:lang w:eastAsia="zh-CN"/>
        </w:rPr>
        <w:t>）信件</w:t>
      </w:r>
      <w:r>
        <w:rPr>
          <w:rFonts w:hint="eastAsia" w:ascii="宋体" w:hAnsi="宋体" w:eastAsia="宋体" w:cs="宋体"/>
          <w:color w:val="auto"/>
          <w:kern w:val="2"/>
          <w:sz w:val="24"/>
          <w:szCs w:val="28"/>
          <w:highlight w:val="none"/>
        </w:rPr>
        <w:t>举报邮寄地址：洛阳市洛龙区关林西路8号中浩德控股集团有限公司审计监察部（收）</w:t>
      </w:r>
      <w:r>
        <w:rPr>
          <w:rFonts w:hint="eastAsia" w:ascii="宋体" w:hAnsi="宋体" w:cs="宋体"/>
          <w:b/>
          <w:sz w:val="24"/>
          <w:szCs w:val="28"/>
        </w:rPr>
        <w:t>四、甲乙双方发现对方工作人员有下列行为之一的，可通过第三条约定的渠道进行举报：</w:t>
      </w:r>
    </w:p>
    <w:p w14:paraId="0B56B4E6">
      <w:pPr>
        <w:spacing w:line="360" w:lineRule="auto"/>
        <w:ind w:firstLine="480" w:firstLineChars="200"/>
        <w:rPr>
          <w:rFonts w:ascii="宋体" w:hAnsi="宋体" w:cs="宋体"/>
          <w:sz w:val="24"/>
          <w:szCs w:val="28"/>
        </w:rPr>
      </w:pPr>
      <w:r>
        <w:rPr>
          <w:rFonts w:hint="eastAsia" w:ascii="宋体" w:hAnsi="宋体" w:cs="宋体"/>
          <w:sz w:val="24"/>
          <w:szCs w:val="28"/>
        </w:rPr>
        <w:t>1.推诿扯皮、有责不负、处事消极、渎职失职、弄虚作假等行为。</w:t>
      </w:r>
    </w:p>
    <w:p w14:paraId="194EDED3">
      <w:pPr>
        <w:spacing w:line="360" w:lineRule="auto"/>
        <w:ind w:firstLine="480" w:firstLineChars="200"/>
        <w:rPr>
          <w:rFonts w:ascii="宋体" w:hAnsi="宋体" w:cs="宋体"/>
          <w:sz w:val="24"/>
          <w:szCs w:val="28"/>
        </w:rPr>
      </w:pPr>
      <w:r>
        <w:rPr>
          <w:rFonts w:hint="eastAsia" w:ascii="宋体" w:hAnsi="宋体" w:cs="宋体"/>
          <w:sz w:val="24"/>
          <w:szCs w:val="28"/>
        </w:rPr>
        <w:t>2.以权谋私、滥用职权、处事不公、隐瞒事故、违章指挥造成公司严重事故隐患的行为。</w:t>
      </w:r>
    </w:p>
    <w:p w14:paraId="0B747623">
      <w:pPr>
        <w:spacing w:line="360" w:lineRule="auto"/>
        <w:ind w:firstLine="480" w:firstLineChars="200"/>
        <w:rPr>
          <w:rFonts w:ascii="宋体" w:hAnsi="宋体" w:cs="宋体"/>
          <w:sz w:val="24"/>
          <w:szCs w:val="28"/>
        </w:rPr>
      </w:pPr>
      <w:r>
        <w:rPr>
          <w:rFonts w:hint="eastAsia" w:ascii="宋体" w:hAnsi="宋体" w:cs="宋体"/>
          <w:sz w:val="24"/>
          <w:szCs w:val="28"/>
        </w:rPr>
        <w:t>3.贪污、受贿、盗窃、欺上瞒下等违法乱纪行为。</w:t>
      </w:r>
    </w:p>
    <w:p w14:paraId="3BC00719">
      <w:pPr>
        <w:spacing w:line="360" w:lineRule="auto"/>
        <w:ind w:firstLine="480" w:firstLineChars="200"/>
        <w:rPr>
          <w:rFonts w:ascii="宋体" w:hAnsi="宋体" w:cs="宋体"/>
          <w:sz w:val="24"/>
          <w:szCs w:val="28"/>
        </w:rPr>
      </w:pPr>
      <w:r>
        <w:rPr>
          <w:rFonts w:hint="eastAsia" w:ascii="宋体" w:hAnsi="宋体" w:cs="宋体"/>
          <w:sz w:val="24"/>
          <w:szCs w:val="28"/>
        </w:rPr>
        <w:t>4.出卖、泄露公司商业机密等危害公司行为。</w:t>
      </w:r>
    </w:p>
    <w:p w14:paraId="35E22CA8">
      <w:pPr>
        <w:spacing w:line="360" w:lineRule="auto"/>
        <w:ind w:firstLine="480" w:firstLineChars="200"/>
        <w:rPr>
          <w:rFonts w:ascii="宋体" w:hAnsi="宋体" w:cs="宋体"/>
          <w:sz w:val="24"/>
          <w:szCs w:val="28"/>
        </w:rPr>
      </w:pPr>
      <w:r>
        <w:rPr>
          <w:rFonts w:hint="eastAsia" w:ascii="宋体" w:hAnsi="宋体" w:cs="宋体"/>
          <w:sz w:val="24"/>
          <w:szCs w:val="28"/>
        </w:rPr>
        <w:t>5.重大经济活动未按公司制度、流程执行的违规违纪行为。</w:t>
      </w:r>
    </w:p>
    <w:p w14:paraId="0E67601A">
      <w:pPr>
        <w:spacing w:line="360" w:lineRule="auto"/>
        <w:ind w:firstLine="480" w:firstLineChars="200"/>
        <w:rPr>
          <w:rFonts w:ascii="宋体" w:hAnsi="宋体" w:cs="宋体"/>
          <w:sz w:val="24"/>
          <w:szCs w:val="28"/>
        </w:rPr>
      </w:pPr>
      <w:r>
        <w:rPr>
          <w:rFonts w:hint="eastAsia" w:ascii="宋体" w:hAnsi="宋体" w:cs="宋体"/>
          <w:sz w:val="24"/>
          <w:szCs w:val="28"/>
        </w:rPr>
        <w:t>6.利用职权，任人唯亲，拉帮结派，搞小利益团体或对同事正当行使权利进行打击报复的行为。</w:t>
      </w:r>
    </w:p>
    <w:p w14:paraId="418732A7">
      <w:pPr>
        <w:spacing w:line="360" w:lineRule="auto"/>
        <w:ind w:firstLine="480" w:firstLineChars="200"/>
        <w:rPr>
          <w:rFonts w:ascii="宋体" w:hAnsi="宋体" w:cs="宋体"/>
          <w:sz w:val="24"/>
          <w:szCs w:val="28"/>
        </w:rPr>
      </w:pPr>
      <w:r>
        <w:rPr>
          <w:rFonts w:hint="eastAsia" w:ascii="宋体" w:hAnsi="宋体" w:cs="宋体"/>
          <w:sz w:val="24"/>
          <w:szCs w:val="28"/>
        </w:rPr>
        <w:t>7.故意涂改公司文件或以公司名义谋私利，损害公司荣誉和利益的行为。</w:t>
      </w:r>
    </w:p>
    <w:p w14:paraId="696A3127">
      <w:pPr>
        <w:spacing w:line="360" w:lineRule="auto"/>
        <w:ind w:firstLine="480" w:firstLineChars="200"/>
        <w:rPr>
          <w:rFonts w:ascii="宋体" w:hAnsi="宋体" w:cs="宋体"/>
          <w:sz w:val="24"/>
          <w:szCs w:val="28"/>
        </w:rPr>
      </w:pPr>
      <w:r>
        <w:rPr>
          <w:rFonts w:hint="eastAsia" w:ascii="宋体" w:hAnsi="宋体" w:cs="宋体"/>
          <w:sz w:val="24"/>
          <w:szCs w:val="28"/>
        </w:rPr>
        <w:t>8.私自侵占、挪用公司财物，损坏公司重要设备或资产的行为。</w:t>
      </w:r>
    </w:p>
    <w:p w14:paraId="7DA98888">
      <w:pPr>
        <w:spacing w:line="360" w:lineRule="auto"/>
        <w:ind w:firstLine="480" w:firstLineChars="200"/>
        <w:rPr>
          <w:rFonts w:ascii="宋体" w:hAnsi="宋体" w:cs="宋体"/>
          <w:sz w:val="24"/>
          <w:szCs w:val="28"/>
        </w:rPr>
      </w:pPr>
      <w:r>
        <w:rPr>
          <w:rFonts w:hint="eastAsia" w:ascii="宋体" w:hAnsi="宋体" w:cs="宋体"/>
          <w:sz w:val="24"/>
          <w:szCs w:val="28"/>
        </w:rPr>
        <w:t>9.破坏团队和谐，故意挑拨员工之间关系，对同事恶意侮辱、陷害、制造事端的行为。</w:t>
      </w:r>
    </w:p>
    <w:p w14:paraId="5082BD9A">
      <w:pPr>
        <w:spacing w:line="360" w:lineRule="auto"/>
        <w:ind w:firstLine="480" w:firstLineChars="200"/>
        <w:rPr>
          <w:rFonts w:ascii="宋体" w:hAnsi="宋体" w:cs="宋体"/>
          <w:sz w:val="24"/>
          <w:szCs w:val="28"/>
        </w:rPr>
      </w:pPr>
      <w:r>
        <w:rPr>
          <w:rFonts w:hint="eastAsia" w:ascii="宋体" w:hAnsi="宋体" w:cs="宋体"/>
          <w:sz w:val="24"/>
          <w:szCs w:val="28"/>
        </w:rPr>
        <w:t>10.妄议集团经营、管理、决策部署、会议决议，对正当行使职权的执法部门、员工进行设置障碍、诋毁、恶意侮辱的行为。</w:t>
      </w:r>
    </w:p>
    <w:p w14:paraId="7DF65000">
      <w:pPr>
        <w:spacing w:line="360" w:lineRule="auto"/>
        <w:ind w:firstLine="480" w:firstLineChars="200"/>
        <w:rPr>
          <w:rFonts w:ascii="宋体" w:hAnsi="宋体" w:cs="宋体"/>
          <w:sz w:val="24"/>
        </w:rPr>
      </w:pPr>
      <w:r>
        <w:rPr>
          <w:rFonts w:hint="eastAsia" w:ascii="宋体" w:hAnsi="宋体" w:cs="宋体"/>
          <w:sz w:val="24"/>
          <w:szCs w:val="28"/>
        </w:rPr>
        <w:t>11.其它违反法律或者招标人公司相关制度的行为。</w:t>
      </w:r>
    </w:p>
    <w:p w14:paraId="0F9AF265">
      <w:pPr>
        <w:spacing w:line="360" w:lineRule="auto"/>
        <w:ind w:firstLine="480" w:firstLineChars="200"/>
        <w:rPr>
          <w:rFonts w:ascii="宋体" w:hAnsi="宋体" w:cs="宋体"/>
          <w:sz w:val="24"/>
        </w:rPr>
      </w:pPr>
      <w:r>
        <w:rPr>
          <w:rFonts w:hint="eastAsia" w:ascii="宋体" w:hAnsi="宋体" w:cs="宋体"/>
          <w:sz w:val="24"/>
        </w:rPr>
        <w:t>甲方：</w:t>
      </w:r>
      <w:r>
        <w:rPr>
          <w:rFonts w:hint="eastAsia" w:ascii="宋体" w:hAnsi="宋体" w:cs="宋体"/>
          <w:sz w:val="24"/>
          <w:u w:val="single"/>
          <w:lang w:val="en-US" w:eastAsia="zh-CN"/>
        </w:rPr>
        <w:t>河南浩德新澜置业有限公司</w:t>
      </w:r>
      <w:r>
        <w:rPr>
          <w:rFonts w:hint="eastAsia" w:ascii="宋体" w:hAnsi="宋体" w:cs="宋体"/>
          <w:sz w:val="24"/>
        </w:rPr>
        <w:t xml:space="preserve">       乙方：</w:t>
      </w:r>
      <w:r>
        <w:rPr>
          <w:rFonts w:hint="eastAsia" w:ascii="宋体" w:hAnsi="宋体" w:cs="宋体"/>
          <w:sz w:val="24"/>
          <w:u w:val="single"/>
          <w:lang w:val="en-US" w:eastAsia="zh-CN"/>
        </w:rPr>
        <w:t xml:space="preserve">洛阳市洛龙区会峰电动车经销部 </w:t>
      </w:r>
    </w:p>
    <w:p w14:paraId="2375A93B">
      <w:pPr>
        <w:spacing w:line="360" w:lineRule="auto"/>
        <w:ind w:firstLine="480" w:firstLineChars="200"/>
      </w:pPr>
      <w:r>
        <w:rPr>
          <w:rFonts w:hint="eastAsia" w:ascii="宋体" w:hAnsi="宋体" w:cs="宋体"/>
          <w:sz w:val="24"/>
        </w:rPr>
        <w:t>签署日期：</w:t>
      </w:r>
      <w:r>
        <w:rPr>
          <w:rFonts w:ascii="宋体" w:hAnsi="宋体" w:cs="宋体"/>
          <w:sz w:val="24"/>
        </w:rPr>
        <w:t>202</w:t>
      </w:r>
      <w:r>
        <w:rPr>
          <w:rFonts w:hint="eastAsia" w:ascii="宋体" w:hAnsi="宋体" w:cs="宋体"/>
          <w:sz w:val="24"/>
          <w:lang w:val="en-US" w:eastAsia="zh-CN"/>
        </w:rPr>
        <w:t>5</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  日             签署日期：2</w:t>
      </w:r>
      <w:r>
        <w:rPr>
          <w:rFonts w:ascii="宋体" w:hAnsi="宋体" w:cs="宋体"/>
          <w:sz w:val="24"/>
        </w:rPr>
        <w:t>02</w:t>
      </w:r>
      <w:r>
        <w:rPr>
          <w:rFonts w:hint="eastAsia" w:ascii="宋体" w:hAnsi="宋体" w:cs="宋体"/>
          <w:sz w:val="24"/>
          <w:lang w:val="en-US" w:eastAsia="zh-CN"/>
        </w:rPr>
        <w:t>5</w:t>
      </w:r>
      <w:r>
        <w:rPr>
          <w:rFonts w:hint="eastAsia" w:ascii="宋体" w:hAnsi="宋体" w:cs="宋体"/>
          <w:sz w:val="24"/>
        </w:rPr>
        <w:t>年</w:t>
      </w:r>
      <w:r>
        <w:rPr>
          <w:rFonts w:ascii="宋体" w:hAnsi="宋体" w:cs="宋体"/>
          <w:sz w:val="24"/>
        </w:rPr>
        <w:t xml:space="preserve">  </w:t>
      </w:r>
      <w:r>
        <w:rPr>
          <w:rFonts w:hint="eastAsia" w:ascii="宋体" w:hAnsi="宋体" w:cs="宋体"/>
          <w:sz w:val="24"/>
        </w:rPr>
        <w:t xml:space="preserve">月 </w:t>
      </w:r>
      <w:r>
        <w:rPr>
          <w:rFonts w:ascii="宋体" w:hAnsi="宋体" w:cs="宋体"/>
          <w:sz w:val="24"/>
        </w:rPr>
        <w:t xml:space="preserve"> </w:t>
      </w:r>
      <w:r>
        <w:rPr>
          <w:rFonts w:hint="eastAsia" w:ascii="宋体" w:hAnsi="宋体" w:cs="宋体"/>
          <w:sz w:val="24"/>
        </w:rPr>
        <w:t>日</w:t>
      </w:r>
    </w:p>
    <w:sectPr>
      <w:headerReference r:id="rId5" w:type="default"/>
      <w:footerReference r:id="rId6" w:type="default"/>
      <w:pgSz w:w="11906" w:h="16838"/>
      <w:pgMar w:top="1304" w:right="1304" w:bottom="1304" w:left="1304" w:header="851" w:footer="850" w:gutter="0"/>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Ms.h" w:date="2023-09-12T17:23:00Z" w:initials="">
    <w:p w14:paraId="5D107816">
      <w:pPr>
        <w:pStyle w:val="3"/>
      </w:pPr>
      <w:r>
        <w:rPr>
          <w:rFonts w:hint="eastAsia"/>
        </w:rPr>
        <w:t>注意根据实际情况调整</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D10781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微软雅黑">
    <w:panose1 w:val="020B0503020204020204"/>
    <w:charset w:val="86"/>
    <w:family w:val="auto"/>
    <w:pitch w:val="default"/>
    <w:sig w:usb0="80000287" w:usb1="2ACF3C50" w:usb2="00000016" w:usb3="00000000" w:csb0="0004001F" w:csb1="00000000"/>
  </w:font>
  <w:font w:name="Helvetica">
    <w:panose1 w:val="020B0504020202030204"/>
    <w:charset w:val="00"/>
    <w:family w:val="auto"/>
    <w:pitch w:val="default"/>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F803E">
    <w:pPr>
      <w:pStyle w:val="10"/>
      <w:jc w:val="center"/>
      <w:rPr>
        <w:rFonts w:ascii="宋体" w:hAnsi="宋体"/>
        <w:color w:val="FF0000"/>
        <w:sz w:val="21"/>
        <w:szCs w:val="21"/>
      </w:rPr>
    </w:pPr>
    <w:r>
      <w:rPr>
        <w:rFonts w:hint="eastAsia" w:ascii="宋体" w:hAnsi="宋体"/>
        <w:sz w:val="21"/>
        <w:szCs w:val="21"/>
      </w:rPr>
      <w:t>第</w:t>
    </w:r>
    <w:r>
      <w:rPr>
        <w:rFonts w:ascii="宋体" w:hAnsi="宋体"/>
        <w:sz w:val="21"/>
        <w:szCs w:val="21"/>
        <w:lang w:val="zh-CN"/>
      </w:rPr>
      <w:t xml:space="preserve"> </w:t>
    </w:r>
    <w:r>
      <w:rPr>
        <w:rFonts w:ascii="宋体" w:hAnsi="宋体"/>
        <w:sz w:val="21"/>
        <w:szCs w:val="21"/>
      </w:rPr>
      <w:fldChar w:fldCharType="begin"/>
    </w:r>
    <w:r>
      <w:rPr>
        <w:rFonts w:ascii="宋体" w:hAnsi="宋体"/>
        <w:sz w:val="21"/>
        <w:szCs w:val="21"/>
      </w:rPr>
      <w:instrText xml:space="preserve">PAGE</w:instrText>
    </w:r>
    <w:r>
      <w:rPr>
        <w:rFonts w:ascii="宋体" w:hAnsi="宋体"/>
        <w:sz w:val="21"/>
        <w:szCs w:val="21"/>
      </w:rPr>
      <w:fldChar w:fldCharType="separate"/>
    </w:r>
    <w:r>
      <w:rPr>
        <w:rFonts w:ascii="宋体" w:hAnsi="宋体"/>
        <w:sz w:val="21"/>
        <w:szCs w:val="21"/>
      </w:rPr>
      <w:t>9</w:t>
    </w:r>
    <w:r>
      <w:rPr>
        <w:rFonts w:ascii="宋体" w:hAnsi="宋体"/>
        <w:sz w:val="21"/>
        <w:szCs w:val="21"/>
      </w:rPr>
      <w:fldChar w:fldCharType="end"/>
    </w:r>
    <w:r>
      <w:rPr>
        <w:rFonts w:ascii="宋体" w:hAnsi="宋体"/>
        <w:sz w:val="21"/>
        <w:szCs w:val="21"/>
      </w:rPr>
      <w:t xml:space="preserve"> </w:t>
    </w:r>
    <w:r>
      <w:rPr>
        <w:rFonts w:hint="eastAsia" w:ascii="宋体" w:hAnsi="宋体"/>
        <w:sz w:val="21"/>
        <w:szCs w:val="21"/>
      </w:rPr>
      <w:t>页</w:t>
    </w:r>
    <w:r>
      <w:rPr>
        <w:rFonts w:ascii="宋体" w:hAnsi="宋体"/>
        <w:sz w:val="21"/>
        <w:szCs w:val="21"/>
        <w:lang w:val="zh-CN"/>
      </w:rPr>
      <w:t xml:space="preserve"> </w:t>
    </w:r>
    <w:r>
      <w:rPr>
        <w:rFonts w:hint="eastAsia" w:ascii="宋体" w:hAnsi="宋体"/>
        <w:sz w:val="21"/>
        <w:szCs w:val="21"/>
        <w:lang w:val="zh-CN"/>
      </w:rPr>
      <w:t>，共</w:t>
    </w:r>
    <w:r>
      <w:rPr>
        <w:rFonts w:ascii="宋体" w:hAnsi="宋体"/>
        <w:sz w:val="21"/>
        <w:szCs w:val="21"/>
        <w:lang w:val="zh-CN"/>
      </w:rPr>
      <w:t xml:space="preserve"> </w:t>
    </w:r>
    <w:r>
      <w:rPr>
        <w:rFonts w:ascii="宋体" w:hAnsi="宋体"/>
        <w:sz w:val="21"/>
        <w:szCs w:val="21"/>
      </w:rPr>
      <w:fldChar w:fldCharType="begin"/>
    </w:r>
    <w:r>
      <w:rPr>
        <w:rFonts w:ascii="宋体" w:hAnsi="宋体"/>
        <w:sz w:val="21"/>
        <w:szCs w:val="21"/>
      </w:rPr>
      <w:instrText xml:space="preserve">NUMPAGES</w:instrText>
    </w:r>
    <w:r>
      <w:rPr>
        <w:rFonts w:ascii="宋体" w:hAnsi="宋体"/>
        <w:sz w:val="21"/>
        <w:szCs w:val="21"/>
      </w:rPr>
      <w:fldChar w:fldCharType="separate"/>
    </w:r>
    <w:r>
      <w:rPr>
        <w:rFonts w:ascii="宋体" w:hAnsi="宋体"/>
        <w:sz w:val="21"/>
        <w:szCs w:val="21"/>
      </w:rPr>
      <w:t>9</w:t>
    </w:r>
    <w:r>
      <w:rPr>
        <w:rFonts w:ascii="宋体" w:hAnsi="宋体"/>
        <w:sz w:val="21"/>
        <w:szCs w:val="21"/>
      </w:rPr>
      <w:fldChar w:fldCharType="end"/>
    </w:r>
    <w:r>
      <w:rPr>
        <w:rFonts w:ascii="宋体" w:hAnsi="宋体"/>
        <w:sz w:val="21"/>
        <w:szCs w:val="21"/>
      </w:rPr>
      <w:t xml:space="preserve"> </w:t>
    </w:r>
    <w:r>
      <w:rPr>
        <w:rFonts w:hint="eastAsia" w:ascii="宋体" w:hAnsi="宋体"/>
        <w:sz w:val="21"/>
        <w:szCs w:val="21"/>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57601">
    <w:pPr>
      <w:pStyle w:val="11"/>
      <w:ind w:right="422"/>
      <w:jc w:val="both"/>
      <w:rPr>
        <w:rFonts w:ascii="Batang"/>
        <w:color w:val="999999"/>
        <w:sz w:val="16"/>
        <w:szCs w:val="16"/>
      </w:rPr>
    </w:pPr>
    <w:r>
      <w:drawing>
        <wp:inline distT="0" distB="0" distL="114300" distR="114300">
          <wp:extent cx="1019175" cy="314325"/>
          <wp:effectExtent l="0" t="0" r="1905" b="5715"/>
          <wp:docPr id="6" name="图片 6" descr="浩德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浩德logo"/>
                  <pic:cNvPicPr>
                    <a:picLocks noChangeAspect="1"/>
                  </pic:cNvPicPr>
                </pic:nvPicPr>
                <pic:blipFill>
                  <a:blip r:embed="rId1"/>
                  <a:stretch>
                    <a:fillRect/>
                  </a:stretch>
                </pic:blipFill>
                <pic:spPr>
                  <a:xfrm>
                    <a:off x="0" y="0"/>
                    <a:ext cx="1019175" cy="3143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036D51"/>
    <w:multiLevelType w:val="multilevel"/>
    <w:tmpl w:val="95036D51"/>
    <w:lvl w:ilvl="0" w:tentative="0">
      <w:start w:val="1"/>
      <w:numFmt w:val="chineseCountingThousand"/>
      <w:lvlText w:val="%1."/>
      <w:lvlJc w:val="left"/>
      <w:pPr>
        <w:tabs>
          <w:tab w:val="left" w:pos="0"/>
        </w:tabs>
        <w:ind w:left="425" w:hanging="425"/>
      </w:pPr>
      <w:rPr>
        <w:rFonts w:cs="Times New Roman"/>
      </w:rPr>
    </w:lvl>
    <w:lvl w:ilvl="1" w:tentative="0">
      <w:start w:val="1"/>
      <w:numFmt w:val="decimal"/>
      <w:pStyle w:val="2"/>
      <w:lvlText w:val="%2."/>
      <w:legacy w:legacy="1" w:legacySpace="0" w:legacyIndent="425"/>
      <w:lvlJc w:val="left"/>
      <w:pPr>
        <w:ind w:left="992" w:hanging="425"/>
      </w:pPr>
      <w:rPr>
        <w:rFonts w:cs="Times New Roman"/>
      </w:rPr>
    </w:lvl>
    <w:lvl w:ilvl="2" w:tentative="0">
      <w:start w:val="1"/>
      <w:numFmt w:val="none"/>
      <w:suff w:val="nothing"/>
      <w:lvlText w:val=""/>
      <w:lvlJc w:val="left"/>
      <w:pPr>
        <w:tabs>
          <w:tab w:val="left" w:pos="0"/>
        </w:tabs>
        <w:ind w:left="851" w:hanging="425"/>
      </w:pPr>
      <w:rPr>
        <w:rFonts w:cs="Times New Roman"/>
      </w:rPr>
    </w:lvl>
    <w:lvl w:ilvl="3" w:tentative="0">
      <w:start w:val="1"/>
      <w:numFmt w:val="lowerLetter"/>
      <w:lvlText w:val="%4)"/>
      <w:legacy w:legacy="1" w:legacySpace="0" w:legacyIndent="425"/>
      <w:lvlJc w:val="left"/>
      <w:pPr>
        <w:ind w:left="1700" w:hanging="425"/>
      </w:pPr>
      <w:rPr>
        <w:rFonts w:cs="Times New Roman"/>
      </w:rPr>
    </w:lvl>
    <w:lvl w:ilvl="4" w:tentative="0">
      <w:start w:val="1"/>
      <w:numFmt w:val="decimal"/>
      <w:lvlText w:val="(%5)"/>
      <w:legacy w:legacy="1" w:legacySpace="0" w:legacyIndent="425"/>
      <w:lvlJc w:val="left"/>
      <w:pPr>
        <w:ind w:left="2125" w:hanging="425"/>
      </w:pPr>
      <w:rPr>
        <w:rFonts w:cs="Times New Roman"/>
      </w:rPr>
    </w:lvl>
    <w:lvl w:ilvl="5" w:tentative="0">
      <w:start w:val="1"/>
      <w:numFmt w:val="lowerLetter"/>
      <w:lvlText w:val="(%6)"/>
      <w:legacy w:legacy="1" w:legacySpace="0" w:legacyIndent="425"/>
      <w:lvlJc w:val="left"/>
      <w:pPr>
        <w:ind w:left="2550" w:hanging="425"/>
      </w:pPr>
      <w:rPr>
        <w:rFonts w:cs="Times New Roman"/>
      </w:rPr>
    </w:lvl>
    <w:lvl w:ilvl="6" w:tentative="0">
      <w:start w:val="1"/>
      <w:numFmt w:val="lowerRoman"/>
      <w:lvlText w:val="(%7)"/>
      <w:legacy w:legacy="1" w:legacySpace="0" w:legacyIndent="425"/>
      <w:lvlJc w:val="left"/>
      <w:pPr>
        <w:ind w:left="2975" w:hanging="425"/>
      </w:pPr>
      <w:rPr>
        <w:rFonts w:cs="Times New Roman"/>
      </w:rPr>
    </w:lvl>
    <w:lvl w:ilvl="7" w:tentative="0">
      <w:start w:val="1"/>
      <w:numFmt w:val="lowerLetter"/>
      <w:lvlText w:val="(%8)"/>
      <w:legacy w:legacy="1" w:legacySpace="0" w:legacyIndent="425"/>
      <w:lvlJc w:val="left"/>
      <w:pPr>
        <w:ind w:left="3400" w:hanging="425"/>
      </w:pPr>
      <w:rPr>
        <w:rFonts w:cs="Times New Roman"/>
      </w:rPr>
    </w:lvl>
    <w:lvl w:ilvl="8" w:tentative="0">
      <w:start w:val="1"/>
      <w:numFmt w:val="lowerRoman"/>
      <w:lvlText w:val="(%9)"/>
      <w:legacy w:legacy="1" w:legacySpace="0" w:legacyIndent="425"/>
      <w:lvlJc w:val="left"/>
      <w:pPr>
        <w:ind w:left="3825" w:hanging="425"/>
      </w:pPr>
      <w:rPr>
        <w:rFonts w:cs="Times New Roman"/>
      </w:rPr>
    </w:lvl>
  </w:abstractNum>
  <w:abstractNum w:abstractNumId="1">
    <w:nsid w:val="5DF6A0FB"/>
    <w:multiLevelType w:val="singleLevel"/>
    <w:tmpl w:val="5DF6A0FB"/>
    <w:lvl w:ilvl="0" w:tentative="0">
      <w:start w:val="2"/>
      <w:numFmt w:val="decimal"/>
      <w:suff w:val="nothing"/>
      <w:lvlText w:val="%1、"/>
      <w:lvlJc w:val="left"/>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s.h">
    <w15:presenceInfo w15:providerId="None" w15:userId="M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1OWIzMzA4YmExNGE2YTIwYzVhYzQzMGM4YjQ1OWYifQ=="/>
  </w:docVars>
  <w:rsids>
    <w:rsidRoot w:val="140931BF"/>
    <w:rsid w:val="0006407F"/>
    <w:rsid w:val="00110A75"/>
    <w:rsid w:val="00120411"/>
    <w:rsid w:val="0022203A"/>
    <w:rsid w:val="0043647A"/>
    <w:rsid w:val="004C0AC4"/>
    <w:rsid w:val="004D7BE3"/>
    <w:rsid w:val="005D4291"/>
    <w:rsid w:val="00770CE1"/>
    <w:rsid w:val="009D779F"/>
    <w:rsid w:val="00AA7964"/>
    <w:rsid w:val="00C63118"/>
    <w:rsid w:val="00D746FD"/>
    <w:rsid w:val="00DB4AB4"/>
    <w:rsid w:val="00DE58F6"/>
    <w:rsid w:val="00E2239D"/>
    <w:rsid w:val="00E6474E"/>
    <w:rsid w:val="00E7640C"/>
    <w:rsid w:val="04DF2111"/>
    <w:rsid w:val="068A765B"/>
    <w:rsid w:val="08DA38E4"/>
    <w:rsid w:val="0D8922A2"/>
    <w:rsid w:val="0E8D3CB7"/>
    <w:rsid w:val="0EA1505A"/>
    <w:rsid w:val="10593C89"/>
    <w:rsid w:val="105E4174"/>
    <w:rsid w:val="109A4B6E"/>
    <w:rsid w:val="110D797F"/>
    <w:rsid w:val="11820E69"/>
    <w:rsid w:val="120F0E58"/>
    <w:rsid w:val="13BA6F91"/>
    <w:rsid w:val="140931BF"/>
    <w:rsid w:val="200E3761"/>
    <w:rsid w:val="21C30312"/>
    <w:rsid w:val="27E53CD9"/>
    <w:rsid w:val="2FFE381F"/>
    <w:rsid w:val="31E766EE"/>
    <w:rsid w:val="3B822B94"/>
    <w:rsid w:val="3D3F7613"/>
    <w:rsid w:val="44677EB8"/>
    <w:rsid w:val="48AB61E9"/>
    <w:rsid w:val="4D1F0243"/>
    <w:rsid w:val="51DD3136"/>
    <w:rsid w:val="561C0555"/>
    <w:rsid w:val="575C2093"/>
    <w:rsid w:val="57744E7C"/>
    <w:rsid w:val="57F95374"/>
    <w:rsid w:val="5DCE6EDD"/>
    <w:rsid w:val="662E109F"/>
    <w:rsid w:val="69495D65"/>
    <w:rsid w:val="6B9937B2"/>
    <w:rsid w:val="6BCB6003"/>
    <w:rsid w:val="6C3D7950"/>
    <w:rsid w:val="7456013E"/>
    <w:rsid w:val="74F77489"/>
    <w:rsid w:val="75B0387E"/>
    <w:rsid w:val="7EA1645A"/>
    <w:rsid w:val="7F9E5D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4"/>
      <w:szCs w:val="22"/>
      <w:lang w:val="en-US" w:eastAsia="zh-CN" w:bidi="ar-SA"/>
    </w:rPr>
  </w:style>
  <w:style w:type="paragraph" w:styleId="2">
    <w:name w:val="heading 2"/>
    <w:basedOn w:val="1"/>
    <w:next w:val="1"/>
    <w:qFormat/>
    <w:uiPriority w:val="9"/>
    <w:pPr>
      <w:keepNext/>
      <w:keepLines/>
      <w:numPr>
        <w:ilvl w:val="1"/>
        <w:numId w:val="1"/>
      </w:numPr>
      <w:tabs>
        <w:tab w:val="left" w:pos="0"/>
        <w:tab w:val="left" w:pos="360"/>
      </w:tabs>
      <w:adjustRightInd w:val="0"/>
      <w:spacing w:before="160" w:after="160" w:line="160" w:lineRule="atLeast"/>
      <w:textAlignment w:val="baseline"/>
      <w:outlineLvl w:val="1"/>
    </w:pPr>
    <w:rPr>
      <w:rFonts w:ascii="Cambria" w:hAnsi="Cambria"/>
      <w:b/>
      <w:bCs/>
      <w:kern w:val="0"/>
      <w:sz w:val="32"/>
      <w:szCs w:val="32"/>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3">
    <w:name w:val="annotation text"/>
    <w:basedOn w:val="1"/>
    <w:autoRedefine/>
    <w:qFormat/>
    <w:uiPriority w:val="0"/>
    <w:pPr>
      <w:jc w:val="left"/>
    </w:pPr>
  </w:style>
  <w:style w:type="paragraph" w:styleId="4">
    <w:name w:val="Body Text"/>
    <w:basedOn w:val="1"/>
    <w:next w:val="5"/>
    <w:qFormat/>
    <w:uiPriority w:val="99"/>
    <w:pPr>
      <w:spacing w:line="360" w:lineRule="auto"/>
    </w:pPr>
    <w:rPr>
      <w:kern w:val="0"/>
      <w:sz w:val="20"/>
      <w:szCs w:val="20"/>
    </w:rPr>
  </w:style>
  <w:style w:type="paragraph" w:customStyle="1" w:styleId="5">
    <w:name w:val="Default"/>
    <w:next w:val="6"/>
    <w:autoRedefine/>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
    <w:name w:val="大标题"/>
    <w:basedOn w:val="1"/>
    <w:next w:val="7"/>
    <w:qFormat/>
    <w:uiPriority w:val="0"/>
    <w:pPr>
      <w:jc w:val="center"/>
    </w:pPr>
    <w:rPr>
      <w:rFonts w:ascii="Arial" w:hAnsi="Arial"/>
      <w:b/>
      <w:sz w:val="28"/>
      <w:szCs w:val="24"/>
    </w:rPr>
  </w:style>
  <w:style w:type="paragraph" w:styleId="7">
    <w:name w:val="Body Text First Indent 2"/>
    <w:basedOn w:val="8"/>
    <w:next w:val="4"/>
    <w:autoRedefine/>
    <w:qFormat/>
    <w:uiPriority w:val="0"/>
    <w:pPr>
      <w:ind w:firstLine="0"/>
    </w:pPr>
  </w:style>
  <w:style w:type="paragraph" w:styleId="8">
    <w:name w:val="Body Text Indent"/>
    <w:basedOn w:val="1"/>
    <w:next w:val="4"/>
    <w:autoRedefine/>
    <w:qFormat/>
    <w:uiPriority w:val="99"/>
    <w:pPr>
      <w:ind w:firstLine="645"/>
    </w:pPr>
    <w:rPr>
      <w:kern w:val="0"/>
      <w:sz w:val="20"/>
      <w:szCs w:val="20"/>
    </w:rPr>
  </w:style>
  <w:style w:type="paragraph" w:styleId="9">
    <w:name w:val="Balloon Text"/>
    <w:basedOn w:val="1"/>
    <w:link w:val="17"/>
    <w:autoRedefine/>
    <w:qFormat/>
    <w:uiPriority w:val="0"/>
    <w:rPr>
      <w:sz w:val="18"/>
      <w:szCs w:val="18"/>
    </w:rPr>
  </w:style>
  <w:style w:type="paragraph" w:styleId="10">
    <w:name w:val="footer"/>
    <w:basedOn w:val="1"/>
    <w:autoRedefine/>
    <w:qFormat/>
    <w:uiPriority w:val="99"/>
    <w:pPr>
      <w:tabs>
        <w:tab w:val="center" w:pos="4153"/>
        <w:tab w:val="right" w:pos="8306"/>
      </w:tabs>
      <w:snapToGrid w:val="0"/>
      <w:jc w:val="left"/>
    </w:pPr>
    <w:rPr>
      <w:kern w:val="0"/>
      <w:sz w:val="18"/>
      <w:szCs w:val="18"/>
    </w:rPr>
  </w:style>
  <w:style w:type="paragraph" w:styleId="11">
    <w:name w:val="header"/>
    <w:basedOn w:val="1"/>
    <w:autoRedefine/>
    <w:qFormat/>
    <w:uiPriority w:val="99"/>
    <w:pPr>
      <w:pBdr>
        <w:bottom w:val="single" w:color="auto" w:sz="6" w:space="1"/>
      </w:pBdr>
      <w:tabs>
        <w:tab w:val="center" w:pos="4153"/>
        <w:tab w:val="right" w:pos="8306"/>
      </w:tabs>
      <w:snapToGrid w:val="0"/>
      <w:jc w:val="center"/>
    </w:pPr>
    <w:rPr>
      <w:kern w:val="0"/>
      <w:sz w:val="18"/>
      <w:szCs w:val="18"/>
    </w:rPr>
  </w:style>
  <w:style w:type="table" w:styleId="13">
    <w:name w:val="Table Grid"/>
    <w:basedOn w:val="1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annotation reference"/>
    <w:basedOn w:val="14"/>
    <w:autoRedefine/>
    <w:qFormat/>
    <w:uiPriority w:val="0"/>
    <w:rPr>
      <w:sz w:val="21"/>
      <w:szCs w:val="21"/>
    </w:rPr>
  </w:style>
  <w:style w:type="paragraph" w:customStyle="1" w:styleId="16">
    <w:name w:val="正文1"/>
    <w:autoRedefine/>
    <w:qFormat/>
    <w:uiPriority w:val="0"/>
    <w:pPr>
      <w:widowControl w:val="0"/>
      <w:adjustRightInd w:val="0"/>
      <w:spacing w:line="360" w:lineRule="atLeast"/>
    </w:pPr>
    <w:rPr>
      <w:rFonts w:ascii="宋体" w:hAnsi="Times New Roman" w:eastAsia="宋体" w:cs="Times New Roman"/>
      <w:b/>
      <w:position w:val="-10"/>
      <w:sz w:val="24"/>
      <w:szCs w:val="22"/>
      <w:lang w:val="en-US" w:eastAsia="zh-CN" w:bidi="ar-SA"/>
    </w:rPr>
  </w:style>
  <w:style w:type="character" w:customStyle="1" w:styleId="17">
    <w:name w:val="批注框文本 字符"/>
    <w:basedOn w:val="14"/>
    <w:link w:val="9"/>
    <w:autoRedefine/>
    <w:qFormat/>
    <w:uiPriority w:val="0"/>
    <w:rPr>
      <w:rFonts w:ascii="Calibri" w:hAnsi="Calibri"/>
      <w:kern w:val="2"/>
      <w:sz w:val="18"/>
      <w:szCs w:val="18"/>
    </w:rPr>
  </w:style>
  <w:style w:type="paragraph" w:customStyle="1" w:styleId="18">
    <w:name w:val="Revision"/>
    <w:autoRedefine/>
    <w:hidden/>
    <w:unhideWhenUsed/>
    <w:qFormat/>
    <w:uiPriority w:val="99"/>
    <w:rPr>
      <w:rFonts w:ascii="Calibri" w:hAnsi="Calibri"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2357</Words>
  <Characters>2513</Characters>
  <Lines>40</Lines>
  <Paragraphs>11</Paragraphs>
  <TotalTime>38</TotalTime>
  <ScaleCrop>false</ScaleCrop>
  <LinksUpToDate>false</LinksUpToDate>
  <CharactersWithSpaces>2814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2022-09-27T01:45:00Z</dcterms:created>
  <dc:creator>9094</dc:creator>
  <cp:lastModifiedBy>费晨光</cp:lastModifiedBy>
  <dcterms:modified xsi:type="dcterms:W3CDTF">2025-07-07T10:17:34Z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072CB420139141B3BA97C3888D2B01F6_13</vt:lpwstr>
  </property>
  <property fmtid="{D5CDD505-2E9C-101B-9397-08002B2CF9AE}" pid="4" name="KSOTemplateDocerSaveRecord">
    <vt:lpwstr>eyJoZGlkIjoiZTA4NzIyN2MxYTlmMzQ1NGE2MjU5NWRkMjhlOGMxYTAiLCJ1c2VySWQiOiIzMTczNDM5NDAifQ==</vt:lpwstr>
  </property>
</Properties>
</file>