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745C8">
      <w:pPr>
        <w:spacing w:before="156" w:beforeLines="50" w:after="156" w:afterLines="50" w:line="360" w:lineRule="auto"/>
        <w:ind w:right="120" w:rightChars="50"/>
        <w:jc w:val="center"/>
        <w:rPr>
          <w:rFonts w:ascii="宋体" w:hAnsi="宋体"/>
          <w:b/>
          <w:bCs/>
          <w:sz w:val="48"/>
          <w:szCs w:val="48"/>
        </w:rPr>
      </w:pPr>
    </w:p>
    <w:p w14:paraId="56CB2AC9">
      <w:pPr>
        <w:spacing w:before="156" w:beforeLines="50" w:after="156" w:afterLines="50" w:line="360" w:lineRule="auto"/>
        <w:ind w:right="120" w:rightChars="50"/>
        <w:jc w:val="center"/>
        <w:rPr>
          <w:rFonts w:ascii="宋体" w:hAnsi="宋体"/>
          <w:b/>
          <w:bCs/>
          <w:sz w:val="48"/>
          <w:szCs w:val="48"/>
        </w:rPr>
      </w:pPr>
    </w:p>
    <w:p w14:paraId="03D58BEC">
      <w:pPr>
        <w:spacing w:before="156" w:beforeLines="50" w:after="156" w:afterLines="50" w:line="360" w:lineRule="auto"/>
        <w:ind w:right="120" w:rightChars="50"/>
        <w:jc w:val="center"/>
        <w:rPr>
          <w:rFonts w:cs="宋体"/>
          <w:b/>
          <w:bCs/>
          <w:sz w:val="52"/>
          <w:highlight w:val="none"/>
        </w:rPr>
      </w:pPr>
      <w:r>
        <w:rPr>
          <w:rFonts w:hint="eastAsia" w:ascii="宋体" w:hAnsi="宋体"/>
          <w:b/>
          <w:bCs/>
          <w:sz w:val="48"/>
          <w:szCs w:val="48"/>
          <w:highlight w:val="none"/>
          <w:lang w:val="en-US" w:eastAsia="zh-CN"/>
        </w:rPr>
        <w:t>浩德伊河湾</w:t>
      </w:r>
      <w:r>
        <w:rPr>
          <w:rFonts w:hint="eastAsia" w:ascii="宋体" w:hAnsi="宋体"/>
          <w:b/>
          <w:bCs/>
          <w:sz w:val="48"/>
          <w:szCs w:val="48"/>
          <w:highlight w:val="none"/>
        </w:rPr>
        <w:t>项目</w:t>
      </w:r>
      <w:r>
        <w:rPr>
          <w:rFonts w:hint="eastAsia" w:ascii="宋体" w:hAnsi="宋体"/>
          <w:b/>
          <w:bCs/>
          <w:sz w:val="48"/>
          <w:szCs w:val="48"/>
          <w:highlight w:val="none"/>
          <w:lang w:val="en-US" w:eastAsia="zh-CN"/>
        </w:rPr>
        <w:t>电动车</w:t>
      </w:r>
      <w:r>
        <w:rPr>
          <w:rFonts w:hint="eastAsia" w:ascii="宋体" w:hAnsi="宋体"/>
          <w:b/>
          <w:sz w:val="44"/>
          <w:szCs w:val="44"/>
          <w:highlight w:val="none"/>
          <w:lang w:val="en-US" w:eastAsia="zh-CN"/>
        </w:rPr>
        <w:t>礼品</w:t>
      </w:r>
      <w:r>
        <w:rPr>
          <w:rFonts w:hint="eastAsia" w:ascii="宋体" w:hAnsi="宋体"/>
          <w:b/>
          <w:sz w:val="44"/>
          <w:szCs w:val="44"/>
          <w:highlight w:val="none"/>
        </w:rPr>
        <w:t>合同</w:t>
      </w:r>
    </w:p>
    <w:p w14:paraId="682B9EA0">
      <w:pPr>
        <w:autoSpaceDN w:val="0"/>
        <w:spacing w:line="360" w:lineRule="auto"/>
        <w:ind w:firstLine="2520" w:firstLineChars="1050"/>
        <w:rPr>
          <w:rFonts w:ascii="宋体" w:hAnsi="宋体"/>
          <w:szCs w:val="24"/>
        </w:rPr>
      </w:pPr>
      <w:r>
        <w:rPr>
          <w:rFonts w:hint="eastAsia" w:ascii="宋体" w:hAnsi="宋体"/>
          <w:szCs w:val="24"/>
        </w:rPr>
        <w:t xml:space="preserve">     </w:t>
      </w:r>
    </w:p>
    <w:p w14:paraId="45A38BA0">
      <w:pPr>
        <w:autoSpaceDN w:val="0"/>
        <w:spacing w:line="360" w:lineRule="auto"/>
        <w:ind w:firstLine="720" w:firstLineChars="300"/>
        <w:rPr>
          <w:rFonts w:ascii="宋体" w:hAnsi="宋体"/>
          <w:szCs w:val="24"/>
        </w:rPr>
      </w:pPr>
    </w:p>
    <w:p w14:paraId="49CEBB5C">
      <w:pPr>
        <w:pStyle w:val="4"/>
      </w:pPr>
    </w:p>
    <w:p w14:paraId="4CD94490">
      <w:pPr>
        <w:spacing w:line="360" w:lineRule="auto"/>
        <w:ind w:firstLine="1807" w:firstLineChars="600"/>
        <w:jc w:val="left"/>
        <w:outlineLvl w:val="0"/>
        <w:rPr>
          <w:rFonts w:ascii="宋体" w:hAnsi="宋体"/>
          <w:b/>
          <w:bCs/>
          <w:sz w:val="30"/>
          <w:szCs w:val="30"/>
        </w:rPr>
      </w:pPr>
    </w:p>
    <w:p w14:paraId="56BB95BC">
      <w:pPr>
        <w:spacing w:line="360" w:lineRule="auto"/>
        <w:ind w:firstLine="1807" w:firstLineChars="600"/>
        <w:jc w:val="left"/>
        <w:outlineLvl w:val="0"/>
        <w:rPr>
          <w:rFonts w:ascii="宋体" w:hAnsi="宋体"/>
          <w:b/>
          <w:bCs/>
          <w:sz w:val="30"/>
          <w:szCs w:val="30"/>
        </w:rPr>
      </w:pPr>
    </w:p>
    <w:p w14:paraId="22602634">
      <w:pPr>
        <w:spacing w:line="360" w:lineRule="auto"/>
        <w:ind w:firstLine="1807" w:firstLineChars="600"/>
        <w:jc w:val="left"/>
        <w:outlineLvl w:val="0"/>
        <w:rPr>
          <w:rFonts w:ascii="宋体" w:hAnsi="宋体"/>
          <w:b/>
          <w:bCs/>
          <w:sz w:val="30"/>
          <w:szCs w:val="30"/>
        </w:rPr>
      </w:pPr>
    </w:p>
    <w:p w14:paraId="50EEA03C">
      <w:pPr>
        <w:spacing w:line="360" w:lineRule="auto"/>
        <w:ind w:firstLine="2409" w:firstLineChars="800"/>
        <w:jc w:val="left"/>
        <w:outlineLvl w:val="0"/>
        <w:rPr>
          <w:rFonts w:ascii="宋体" w:hAnsi="宋体"/>
          <w:b/>
          <w:bCs/>
          <w:sz w:val="30"/>
          <w:szCs w:val="30"/>
        </w:rPr>
      </w:pPr>
      <w:r>
        <w:rPr>
          <w:rFonts w:hint="eastAsia" w:ascii="宋体" w:hAnsi="宋体"/>
          <w:b/>
          <w:bCs/>
          <w:sz w:val="30"/>
          <w:szCs w:val="30"/>
        </w:rPr>
        <w:t>合同编号：</w:t>
      </w:r>
      <w:r>
        <w:rPr>
          <w:rFonts w:hint="eastAsia" w:ascii="宋体" w:hAnsi="宋体"/>
          <w:b/>
          <w:bCs/>
          <w:sz w:val="30"/>
          <w:szCs w:val="30"/>
          <w:u w:val="single"/>
        </w:rPr>
        <w:t xml:space="preserve">  </w:t>
      </w:r>
      <w:r>
        <w:rPr>
          <w:rFonts w:ascii="宋体" w:hAnsi="宋体"/>
          <w:b/>
          <w:bCs/>
          <w:sz w:val="30"/>
          <w:szCs w:val="30"/>
          <w:u w:val="single"/>
        </w:rPr>
        <w:t>YHW-YX-0</w:t>
      </w:r>
      <w:r>
        <w:rPr>
          <w:rFonts w:hint="eastAsia" w:ascii="宋体" w:hAnsi="宋体"/>
          <w:b/>
          <w:bCs/>
          <w:sz w:val="30"/>
          <w:szCs w:val="30"/>
          <w:u w:val="single"/>
          <w:lang w:val="en-US" w:eastAsia="zh-CN"/>
        </w:rPr>
        <w:t>93</w:t>
      </w:r>
      <w:r>
        <w:rPr>
          <w:rFonts w:hint="eastAsia" w:ascii="宋体" w:hAnsi="宋体"/>
          <w:b/>
          <w:bCs/>
          <w:sz w:val="30"/>
          <w:szCs w:val="30"/>
          <w:u w:val="single"/>
        </w:rPr>
        <w:t xml:space="preserve">    </w:t>
      </w:r>
    </w:p>
    <w:p w14:paraId="3591CAEB">
      <w:pPr>
        <w:spacing w:line="360" w:lineRule="auto"/>
        <w:ind w:firstLine="1506" w:firstLineChars="500"/>
        <w:jc w:val="left"/>
        <w:outlineLvl w:val="0"/>
        <w:rPr>
          <w:rFonts w:ascii="宋体" w:hAnsi="宋体"/>
          <w:b/>
          <w:bCs/>
          <w:sz w:val="30"/>
          <w:szCs w:val="30"/>
        </w:rPr>
      </w:pPr>
    </w:p>
    <w:p w14:paraId="61F437E8">
      <w:pPr>
        <w:spacing w:line="360" w:lineRule="auto"/>
        <w:ind w:firstLine="1506" w:firstLineChars="500"/>
        <w:jc w:val="left"/>
        <w:outlineLvl w:val="0"/>
        <w:rPr>
          <w:rFonts w:ascii="宋体" w:hAnsi="宋体"/>
          <w:b/>
          <w:bCs/>
          <w:sz w:val="30"/>
          <w:szCs w:val="30"/>
        </w:rPr>
      </w:pPr>
    </w:p>
    <w:p w14:paraId="7F6729D6">
      <w:pPr>
        <w:spacing w:line="360" w:lineRule="auto"/>
        <w:ind w:firstLine="1506" w:firstLineChars="500"/>
        <w:jc w:val="left"/>
        <w:outlineLvl w:val="0"/>
        <w:rPr>
          <w:rFonts w:ascii="宋体" w:hAnsi="宋体"/>
          <w:b/>
          <w:bCs/>
          <w:sz w:val="30"/>
          <w:szCs w:val="30"/>
        </w:rPr>
      </w:pPr>
    </w:p>
    <w:p w14:paraId="278B4008">
      <w:pPr>
        <w:spacing w:line="360" w:lineRule="auto"/>
        <w:ind w:firstLine="1506" w:firstLineChars="500"/>
        <w:jc w:val="left"/>
        <w:outlineLvl w:val="0"/>
        <w:rPr>
          <w:rFonts w:ascii="宋体" w:hAnsi="宋体"/>
          <w:b/>
          <w:bCs/>
          <w:sz w:val="30"/>
          <w:szCs w:val="30"/>
        </w:rPr>
      </w:pPr>
    </w:p>
    <w:p w14:paraId="515792DB">
      <w:pPr>
        <w:spacing w:line="360" w:lineRule="auto"/>
        <w:ind w:firstLine="1506" w:firstLineChars="500"/>
        <w:jc w:val="left"/>
        <w:outlineLvl w:val="0"/>
        <w:rPr>
          <w:rFonts w:ascii="宋体" w:hAnsi="宋体"/>
          <w:b/>
          <w:bCs/>
          <w:sz w:val="30"/>
          <w:szCs w:val="30"/>
        </w:rPr>
      </w:pPr>
    </w:p>
    <w:p w14:paraId="6E315AF4">
      <w:pPr>
        <w:spacing w:line="360" w:lineRule="auto"/>
        <w:ind w:firstLine="1506" w:firstLineChars="500"/>
        <w:jc w:val="left"/>
        <w:outlineLvl w:val="0"/>
        <w:rPr>
          <w:rFonts w:ascii="宋体" w:hAnsi="宋体"/>
          <w:b/>
          <w:bCs/>
          <w:sz w:val="30"/>
          <w:szCs w:val="30"/>
        </w:rPr>
      </w:pPr>
    </w:p>
    <w:p w14:paraId="4A3F7560">
      <w:pPr>
        <w:spacing w:line="360" w:lineRule="auto"/>
        <w:ind w:firstLine="1506" w:firstLineChars="500"/>
        <w:jc w:val="left"/>
        <w:outlineLvl w:val="0"/>
      </w:pPr>
      <w:r>
        <w:rPr>
          <w:rFonts w:hint="eastAsia" w:ascii="宋体" w:hAnsi="宋体"/>
          <w:b/>
          <w:bCs/>
          <w:sz w:val="30"/>
          <w:szCs w:val="30"/>
        </w:rPr>
        <w:t>甲  方：</w:t>
      </w:r>
      <w:r>
        <w:rPr>
          <w:rFonts w:hint="eastAsia" w:ascii="宋体" w:hAnsi="宋体" w:cs="宋体"/>
          <w:b/>
          <w:sz w:val="30"/>
          <w:szCs w:val="30"/>
          <w:u w:val="single"/>
          <w:lang w:bidi="ar"/>
        </w:rPr>
        <w:t xml:space="preserve"> 河南浩德新澜置业有限公司 </w:t>
      </w:r>
      <w:r>
        <w:rPr>
          <w:rFonts w:hint="eastAsia" w:ascii="宋体" w:hAnsi="宋体" w:cs="宋体"/>
          <w:b/>
          <w:sz w:val="30"/>
          <w:szCs w:val="30"/>
          <w:u w:val="single"/>
          <w:lang w:val="en-US" w:eastAsia="zh-CN" w:bidi="ar"/>
        </w:rPr>
        <w:t xml:space="preserve">      </w:t>
      </w:r>
      <w:r>
        <w:rPr>
          <w:rFonts w:hint="eastAsia" w:ascii="宋体" w:hAnsi="宋体" w:cs="宋体"/>
          <w:b/>
          <w:sz w:val="30"/>
          <w:szCs w:val="30"/>
          <w:u w:val="single"/>
          <w:lang w:bidi="ar"/>
        </w:rPr>
        <w:t xml:space="preserve"> </w:t>
      </w:r>
    </w:p>
    <w:p w14:paraId="7AD38D96">
      <w:pPr>
        <w:ind w:firstLine="1506" w:firstLineChars="500"/>
        <w:jc w:val="left"/>
        <w:rPr>
          <w:rFonts w:hint="default" w:ascii="宋体" w:hAnsi="宋体" w:cs="宋体"/>
          <w:b/>
          <w:sz w:val="30"/>
          <w:szCs w:val="30"/>
          <w:u w:val="single"/>
          <w:lang w:val="en-US" w:bidi="ar"/>
        </w:rPr>
      </w:pPr>
      <w:r>
        <w:rPr>
          <w:rFonts w:hint="eastAsia" w:ascii="宋体" w:hAnsi="宋体"/>
          <w:b/>
          <w:kern w:val="0"/>
          <w:sz w:val="30"/>
          <w:szCs w:val="30"/>
        </w:rPr>
        <w:t>乙  方：</w:t>
      </w:r>
      <w:r>
        <w:rPr>
          <w:rFonts w:hint="eastAsia" w:ascii="宋体" w:hAnsi="宋体" w:cs="宋体"/>
          <w:b/>
          <w:sz w:val="30"/>
          <w:szCs w:val="30"/>
          <w:u w:val="single"/>
          <w:lang w:bidi="ar"/>
        </w:rPr>
        <w:t xml:space="preserve"> 洛阳市洛龙区会峰电动车经销部</w:t>
      </w:r>
      <w:r>
        <w:rPr>
          <w:rFonts w:hint="eastAsia" w:ascii="宋体" w:hAnsi="宋体" w:cs="宋体"/>
          <w:b/>
          <w:sz w:val="30"/>
          <w:szCs w:val="30"/>
          <w:u w:val="single"/>
          <w:lang w:val="en-US" w:eastAsia="zh-CN" w:bidi="ar"/>
        </w:rPr>
        <w:t xml:space="preserve">    </w:t>
      </w:r>
    </w:p>
    <w:p w14:paraId="5A892054">
      <w:pPr>
        <w:ind w:firstLine="1506" w:firstLineChars="500"/>
        <w:jc w:val="left"/>
        <w:rPr>
          <w:rFonts w:ascii="宋体" w:hAnsi="宋体"/>
          <w:b/>
          <w:kern w:val="0"/>
          <w:sz w:val="30"/>
          <w:szCs w:val="30"/>
        </w:rPr>
      </w:pPr>
      <w:r>
        <w:rPr>
          <w:rFonts w:hint="eastAsia" w:ascii="宋体" w:hAnsi="宋体"/>
          <w:b/>
          <w:kern w:val="0"/>
          <w:sz w:val="30"/>
          <w:szCs w:val="30"/>
        </w:rPr>
        <w:t>签订时间：</w:t>
      </w:r>
      <w:r>
        <w:rPr>
          <w:rFonts w:hint="eastAsia" w:ascii="宋体" w:hAnsi="宋体"/>
          <w:b/>
          <w:kern w:val="0"/>
          <w:sz w:val="30"/>
          <w:szCs w:val="30"/>
          <w:u w:val="single"/>
        </w:rPr>
        <w:t>202</w:t>
      </w:r>
      <w:r>
        <w:rPr>
          <w:rFonts w:hint="eastAsia" w:ascii="宋体" w:hAnsi="宋体"/>
          <w:b/>
          <w:kern w:val="0"/>
          <w:sz w:val="30"/>
          <w:szCs w:val="30"/>
          <w:u w:val="single"/>
          <w:lang w:val="en-US" w:eastAsia="zh-CN"/>
        </w:rPr>
        <w:t>5</w:t>
      </w:r>
      <w:r>
        <w:rPr>
          <w:rFonts w:hint="eastAsia" w:ascii="宋体" w:hAnsi="宋体"/>
          <w:b/>
          <w:kern w:val="0"/>
          <w:sz w:val="30"/>
          <w:szCs w:val="30"/>
        </w:rPr>
        <w:t>年</w:t>
      </w:r>
      <w:r>
        <w:rPr>
          <w:rFonts w:hint="eastAsia" w:ascii="宋体" w:hAnsi="宋体"/>
          <w:b/>
          <w:kern w:val="0"/>
          <w:sz w:val="30"/>
          <w:szCs w:val="30"/>
          <w:u w:val="single"/>
        </w:rPr>
        <w:t xml:space="preserve"> </w:t>
      </w:r>
      <w:r>
        <w:rPr>
          <w:rFonts w:hint="eastAsia" w:ascii="宋体" w:hAnsi="宋体"/>
          <w:b/>
          <w:kern w:val="0"/>
          <w:sz w:val="30"/>
          <w:szCs w:val="30"/>
          <w:u w:val="single"/>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月</w:t>
      </w:r>
      <w:r>
        <w:rPr>
          <w:rFonts w:hint="eastAsia" w:ascii="宋体" w:hAnsi="宋体"/>
          <w:b/>
          <w:kern w:val="0"/>
          <w:sz w:val="30"/>
          <w:szCs w:val="30"/>
          <w:lang w:val="en-US" w:eastAsia="zh-CN"/>
        </w:rPr>
        <w:t xml:space="preserve"> </w:t>
      </w:r>
      <w:r>
        <w:rPr>
          <w:rFonts w:hint="eastAsia" w:ascii="宋体" w:hAnsi="宋体"/>
          <w:b/>
          <w:kern w:val="0"/>
          <w:sz w:val="30"/>
          <w:szCs w:val="30"/>
          <w:u w:val="single"/>
        </w:rPr>
        <w:t xml:space="preserve">  </w:t>
      </w:r>
      <w:r>
        <w:rPr>
          <w:rFonts w:hint="eastAsia" w:ascii="宋体" w:hAnsi="宋体"/>
          <w:b/>
          <w:kern w:val="0"/>
          <w:sz w:val="30"/>
          <w:szCs w:val="30"/>
        </w:rPr>
        <w:t>日</w:t>
      </w:r>
    </w:p>
    <w:p w14:paraId="1F4097D0">
      <w:pPr>
        <w:autoSpaceDN w:val="0"/>
        <w:spacing w:line="360" w:lineRule="auto"/>
        <w:ind w:firstLine="480" w:firstLineChars="200"/>
        <w:rPr>
          <w:rFonts w:ascii="宋体" w:hAnsi="宋体"/>
          <w:szCs w:val="24"/>
        </w:rPr>
      </w:pPr>
    </w:p>
    <w:p w14:paraId="740A8B2A">
      <w:pPr>
        <w:pStyle w:val="4"/>
        <w:rPr>
          <w:rFonts w:ascii="宋体" w:hAnsi="宋体"/>
          <w:szCs w:val="24"/>
        </w:rPr>
      </w:pPr>
    </w:p>
    <w:p w14:paraId="4A991612">
      <w:pPr>
        <w:pStyle w:val="5"/>
      </w:pPr>
    </w:p>
    <w:p w14:paraId="03136103">
      <w:pPr>
        <w:autoSpaceDN w:val="0"/>
        <w:spacing w:line="360" w:lineRule="auto"/>
        <w:rPr>
          <w:rFonts w:ascii="宋体" w:hAnsi="宋体" w:cs="宋体"/>
          <w:szCs w:val="24"/>
        </w:rPr>
      </w:pPr>
    </w:p>
    <w:p w14:paraId="314CEC43">
      <w:pPr>
        <w:spacing w:before="156" w:beforeLines="50" w:after="156" w:afterLines="50" w:line="360" w:lineRule="auto"/>
        <w:ind w:right="120" w:rightChars="50"/>
        <w:jc w:val="center"/>
        <w:rPr>
          <w:rFonts w:cs="宋体"/>
          <w:b/>
          <w:bCs/>
          <w:sz w:val="52"/>
          <w:highlight w:val="none"/>
        </w:rPr>
      </w:pPr>
      <w:r>
        <w:rPr>
          <w:rFonts w:hint="eastAsia" w:ascii="宋体" w:hAnsi="宋体"/>
          <w:b/>
          <w:sz w:val="30"/>
          <w:szCs w:val="30"/>
          <w:lang w:val="en-US" w:eastAsia="zh-CN"/>
        </w:rPr>
        <w:t>浩德伊河湾项目电动车礼品合同</w:t>
      </w:r>
    </w:p>
    <w:p w14:paraId="0A271578">
      <w:pPr>
        <w:spacing w:line="360" w:lineRule="auto"/>
        <w:rPr>
          <w:rFonts w:ascii="宋体" w:hAnsi="宋体" w:cs="宋体"/>
          <w:szCs w:val="24"/>
        </w:rPr>
      </w:pPr>
      <w:r>
        <w:rPr>
          <w:rFonts w:hint="eastAsia" w:ascii="宋体" w:hAnsi="宋体" w:cs="宋体"/>
          <w:szCs w:val="24"/>
        </w:rPr>
        <w:t>甲方</w:t>
      </w:r>
      <w:r>
        <w:rPr>
          <w:rFonts w:hint="eastAsia" w:ascii="宋体" w:hAnsi="宋体"/>
          <w:szCs w:val="24"/>
        </w:rPr>
        <w:t>（委托单位）</w:t>
      </w:r>
      <w:r>
        <w:rPr>
          <w:rFonts w:hint="eastAsia" w:ascii="宋体" w:hAnsi="宋体" w:cs="宋体"/>
          <w:szCs w:val="24"/>
        </w:rPr>
        <w:t>：河南浩德新澜置业有限公司</w:t>
      </w:r>
    </w:p>
    <w:p w14:paraId="43D05F8C">
      <w:pPr>
        <w:autoSpaceDN w:val="0"/>
        <w:spacing w:line="360" w:lineRule="auto"/>
        <w:rPr>
          <w:rFonts w:ascii="宋体" w:hAnsi="宋体" w:cs="Calibri"/>
          <w:kern w:val="0"/>
          <w:szCs w:val="24"/>
        </w:rPr>
      </w:pPr>
      <w:r>
        <w:rPr>
          <w:rFonts w:hint="eastAsia" w:hAnsi="宋体" w:cs="宋体"/>
        </w:rPr>
        <w:t>统一社会信用代码：9</w:t>
      </w:r>
      <w:r>
        <w:rPr>
          <w:rFonts w:hAnsi="宋体" w:cs="宋体"/>
        </w:rPr>
        <w:t>1410300MA9LXU59XK</w:t>
      </w:r>
      <w:r>
        <w:rPr>
          <w:rFonts w:hint="eastAsia" w:ascii="宋体" w:hAnsi="宋体" w:cs="Calibri"/>
          <w:kern w:val="0"/>
          <w:szCs w:val="24"/>
        </w:rPr>
        <w:t xml:space="preserve"> </w:t>
      </w:r>
    </w:p>
    <w:p w14:paraId="65CB1042">
      <w:pPr>
        <w:spacing w:line="360" w:lineRule="auto"/>
        <w:rPr>
          <w:rFonts w:ascii="宋体" w:hAnsi="宋体" w:cs="宋体"/>
          <w:szCs w:val="24"/>
        </w:rPr>
      </w:pPr>
      <w:r>
        <w:rPr>
          <w:rFonts w:hint="eastAsia" w:ascii="宋体" w:hAnsi="宋体" w:cs="宋体"/>
          <w:szCs w:val="24"/>
        </w:rPr>
        <w:t>乙方（以下简称乙方）：洛阳市洛龙区会峰电动车经销部</w:t>
      </w:r>
    </w:p>
    <w:p w14:paraId="41853343">
      <w:pPr>
        <w:kinsoku/>
        <w:wordWrap/>
        <w:topLinePunct w:val="0"/>
        <w:autoSpaceDE/>
        <w:spacing w:line="360" w:lineRule="auto"/>
        <w:ind w:firstLine="0" w:firstLineChars="0"/>
        <w:rPr>
          <w:rFonts w:hint="eastAsia" w:ascii="宋体" w:hAnsi="宋体" w:cs="宋体"/>
          <w:szCs w:val="24"/>
        </w:rPr>
      </w:pPr>
      <w:r>
        <w:rPr>
          <w:rFonts w:hint="eastAsia" w:ascii="宋体" w:hAnsi="宋体" w:cs="宋体"/>
          <w:szCs w:val="24"/>
        </w:rPr>
        <w:t>统一社会信用代码： 92410307MA41MMMX5H</w:t>
      </w:r>
    </w:p>
    <w:p w14:paraId="1111583F">
      <w:pPr>
        <w:kinsoku/>
        <w:wordWrap/>
        <w:topLinePunct w:val="0"/>
        <w:autoSpaceDE/>
        <w:spacing w:line="360" w:lineRule="auto"/>
        <w:ind w:firstLine="480" w:firstLineChars="200"/>
        <w:rPr>
          <w:rFonts w:ascii="宋体" w:hAnsi="宋体" w:cs="宋体"/>
          <w:szCs w:val="24"/>
        </w:rPr>
      </w:pPr>
      <w:r>
        <w:rPr>
          <w:rFonts w:hint="eastAsia" w:ascii="宋体" w:hAnsi="宋体" w:cs="宋体"/>
          <w:szCs w:val="24"/>
        </w:rPr>
        <w:t>依照《中华人民共和国民法典》及其他有关法律、行政法规，遵循平等、自愿、公平和诚实信用的原则，双方就</w:t>
      </w:r>
      <w:r>
        <w:rPr>
          <w:rFonts w:hint="eastAsia" w:ascii="宋体" w:hAnsi="宋体" w:cs="宋体"/>
          <w:szCs w:val="24"/>
          <w:u w:val="single"/>
        </w:rPr>
        <w:t xml:space="preserve"> </w:t>
      </w:r>
      <w:r>
        <w:rPr>
          <w:rFonts w:hint="eastAsia" w:ascii="宋体" w:hAnsi="宋体" w:cs="宋体"/>
          <w:szCs w:val="24"/>
          <w:u w:val="single"/>
          <w:lang w:val="en-US" w:eastAsia="zh-CN"/>
        </w:rPr>
        <w:t xml:space="preserve">浩德伊河湾项目电动车礼品 </w:t>
      </w:r>
      <w:r>
        <w:rPr>
          <w:rFonts w:hint="eastAsia" w:ascii="宋体" w:hAnsi="宋体" w:cs="宋体"/>
          <w:szCs w:val="24"/>
        </w:rPr>
        <w:t>事项协商一致，订立本合同。</w:t>
      </w:r>
    </w:p>
    <w:p w14:paraId="3554A066">
      <w:pPr>
        <w:pStyle w:val="2"/>
        <w:numPr>
          <w:ilvl w:val="1"/>
          <w:numId w:val="0"/>
        </w:numPr>
        <w:spacing w:before="0" w:after="0" w:line="360" w:lineRule="auto"/>
        <w:rPr>
          <w:rFonts w:ascii="宋体" w:hAnsi="宋体" w:cs="宋体"/>
          <w:kern w:val="2"/>
          <w:sz w:val="24"/>
          <w:szCs w:val="24"/>
        </w:rPr>
      </w:pPr>
      <w:bookmarkStart w:id="0" w:name="_Toc529871368"/>
      <w:r>
        <w:rPr>
          <w:rFonts w:hint="eastAsia" w:ascii="宋体" w:hAnsi="宋体" w:cs="宋体"/>
          <w:kern w:val="2"/>
          <w:sz w:val="24"/>
          <w:szCs w:val="24"/>
        </w:rPr>
        <w:t>一、服装规格及要求</w:t>
      </w:r>
      <w:bookmarkEnd w:id="0"/>
      <w:r>
        <w:rPr>
          <w:rFonts w:hint="eastAsia" w:ascii="宋体" w:hAnsi="宋体" w:cs="宋体"/>
          <w:kern w:val="2"/>
          <w:sz w:val="24"/>
          <w:szCs w:val="24"/>
        </w:rPr>
        <w:t>、价款</w:t>
      </w:r>
    </w:p>
    <w:p w14:paraId="6F194F3E">
      <w:pPr>
        <w:tabs>
          <w:tab w:val="left" w:pos="1080"/>
        </w:tabs>
        <w:spacing w:line="360" w:lineRule="auto"/>
        <w:ind w:firstLine="448" w:firstLineChars="187"/>
        <w:rPr>
          <w:rFonts w:hint="eastAsia" w:ascii="宋体" w:hAnsi="宋体" w:cs="宋体"/>
          <w:color w:val="000000"/>
          <w:szCs w:val="24"/>
        </w:rPr>
      </w:pPr>
      <w:r>
        <w:rPr>
          <w:rFonts w:hint="eastAsia" w:ascii="宋体" w:hAnsi="宋体" w:cs="宋体"/>
          <w:color w:val="000000"/>
          <w:szCs w:val="24"/>
        </w:rPr>
        <w:t>1、材质要求及价格</w:t>
      </w:r>
    </w:p>
    <w:tbl>
      <w:tblPr>
        <w:tblStyle w:val="13"/>
        <w:tblW w:w="88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9"/>
        <w:gridCol w:w="2266"/>
        <w:gridCol w:w="1457"/>
        <w:gridCol w:w="1092"/>
        <w:gridCol w:w="1092"/>
        <w:gridCol w:w="1459"/>
      </w:tblGrid>
      <w:tr w14:paraId="4C0D8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59" w:type="dxa"/>
            <w:vAlign w:val="center"/>
          </w:tcPr>
          <w:p w14:paraId="3FB4429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名称</w:t>
            </w:r>
          </w:p>
        </w:tc>
        <w:tc>
          <w:tcPr>
            <w:tcW w:w="2266" w:type="dxa"/>
            <w:vAlign w:val="center"/>
          </w:tcPr>
          <w:p w14:paraId="407A7CC0">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型号</w:t>
            </w:r>
          </w:p>
        </w:tc>
        <w:tc>
          <w:tcPr>
            <w:tcW w:w="1457" w:type="dxa"/>
            <w:vAlign w:val="center"/>
          </w:tcPr>
          <w:p w14:paraId="63948E4B">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单价</w:t>
            </w:r>
          </w:p>
        </w:tc>
        <w:tc>
          <w:tcPr>
            <w:tcW w:w="1092" w:type="dxa"/>
            <w:vAlign w:val="center"/>
          </w:tcPr>
          <w:p w14:paraId="03A77D27">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cs="宋体"/>
                <w:b/>
                <w:bCs/>
                <w:color w:val="000000"/>
                <w:sz w:val="21"/>
                <w:szCs w:val="21"/>
                <w:shd w:val="clear" w:color="auto" w:fill="FFFFFF"/>
                <w:vertAlign w:val="baseline"/>
                <w:lang w:val="en-US" w:eastAsia="zh-CN"/>
              </w:rPr>
              <w:t>数量</w:t>
            </w:r>
          </w:p>
        </w:tc>
        <w:tc>
          <w:tcPr>
            <w:tcW w:w="1092" w:type="dxa"/>
            <w:vAlign w:val="center"/>
          </w:tcPr>
          <w:p w14:paraId="59DE1FD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总价</w:t>
            </w:r>
          </w:p>
        </w:tc>
        <w:tc>
          <w:tcPr>
            <w:tcW w:w="1459" w:type="dxa"/>
            <w:vAlign w:val="center"/>
          </w:tcPr>
          <w:p w14:paraId="07ACE15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b/>
                <w:bCs/>
                <w:color w:val="000000"/>
                <w:sz w:val="21"/>
                <w:szCs w:val="21"/>
                <w:shd w:val="clear" w:color="auto" w:fill="FFFFFF"/>
                <w:vertAlign w:val="baseline"/>
                <w:lang w:val="en-US" w:eastAsia="zh-CN"/>
              </w:rPr>
            </w:pPr>
            <w:r>
              <w:rPr>
                <w:rFonts w:hint="eastAsia" w:ascii="宋体" w:hAnsi="宋体" w:eastAsia="宋体" w:cs="宋体"/>
                <w:b/>
                <w:bCs/>
                <w:color w:val="000000"/>
                <w:sz w:val="21"/>
                <w:szCs w:val="21"/>
                <w:shd w:val="clear" w:color="auto" w:fill="FFFFFF"/>
                <w:vertAlign w:val="baseline"/>
                <w:lang w:val="en-US" w:eastAsia="zh-CN"/>
              </w:rPr>
              <w:t>备注</w:t>
            </w:r>
          </w:p>
        </w:tc>
      </w:tr>
      <w:tr w14:paraId="0F98E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459" w:type="dxa"/>
            <w:vAlign w:val="center"/>
          </w:tcPr>
          <w:p w14:paraId="797CC08E">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电动车1</w:t>
            </w:r>
          </w:p>
        </w:tc>
        <w:tc>
          <w:tcPr>
            <w:tcW w:w="2266" w:type="dxa"/>
            <w:vAlign w:val="center"/>
          </w:tcPr>
          <w:p w14:paraId="69A5FFB5">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朵拉</w:t>
            </w:r>
          </w:p>
        </w:tc>
        <w:tc>
          <w:tcPr>
            <w:tcW w:w="1457" w:type="dxa"/>
            <w:vAlign w:val="center"/>
          </w:tcPr>
          <w:p w14:paraId="649296EF">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1599</w:t>
            </w:r>
          </w:p>
        </w:tc>
        <w:tc>
          <w:tcPr>
            <w:tcW w:w="1092" w:type="dxa"/>
            <w:vMerge w:val="restart"/>
            <w:vAlign w:val="center"/>
          </w:tcPr>
          <w:p w14:paraId="3FC316C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w:t>
            </w:r>
          </w:p>
        </w:tc>
        <w:tc>
          <w:tcPr>
            <w:tcW w:w="1092" w:type="dxa"/>
            <w:vMerge w:val="restart"/>
            <w:vAlign w:val="center"/>
          </w:tcPr>
          <w:p w14:paraId="2822497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45000</w:t>
            </w:r>
          </w:p>
        </w:tc>
        <w:tc>
          <w:tcPr>
            <w:tcW w:w="1459" w:type="dxa"/>
            <w:vAlign w:val="center"/>
          </w:tcPr>
          <w:p w14:paraId="2E266C89">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w:t>
            </w:r>
          </w:p>
        </w:tc>
      </w:tr>
      <w:tr w14:paraId="4142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459" w:type="dxa"/>
            <w:vAlign w:val="center"/>
          </w:tcPr>
          <w:p w14:paraId="6B7B28A3">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电动车2</w:t>
            </w:r>
          </w:p>
        </w:tc>
        <w:tc>
          <w:tcPr>
            <w:tcW w:w="2266" w:type="dxa"/>
            <w:vAlign w:val="center"/>
          </w:tcPr>
          <w:p w14:paraId="174EA876">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丽曼3.0</w:t>
            </w:r>
          </w:p>
        </w:tc>
        <w:tc>
          <w:tcPr>
            <w:tcW w:w="1457" w:type="dxa"/>
            <w:vAlign w:val="center"/>
          </w:tcPr>
          <w:p w14:paraId="2B210121">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cs="宋体"/>
                <w:color w:val="000000"/>
                <w:sz w:val="21"/>
                <w:szCs w:val="21"/>
                <w:shd w:val="clear" w:color="auto" w:fill="FFFFFF"/>
                <w:vertAlign w:val="baseline"/>
                <w:lang w:val="en-US" w:eastAsia="zh-CN"/>
              </w:rPr>
              <w:t>2300</w:t>
            </w:r>
          </w:p>
        </w:tc>
        <w:tc>
          <w:tcPr>
            <w:tcW w:w="1092" w:type="dxa"/>
            <w:vMerge w:val="continue"/>
            <w:vAlign w:val="center"/>
          </w:tcPr>
          <w:p w14:paraId="1FA32F22">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p>
        </w:tc>
        <w:tc>
          <w:tcPr>
            <w:tcW w:w="1092" w:type="dxa"/>
            <w:vMerge w:val="continue"/>
            <w:vAlign w:val="center"/>
          </w:tcPr>
          <w:p w14:paraId="23C2F738">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p>
        </w:tc>
        <w:tc>
          <w:tcPr>
            <w:tcW w:w="1459" w:type="dxa"/>
            <w:vAlign w:val="center"/>
          </w:tcPr>
          <w:p w14:paraId="09FEA79A">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center"/>
              <w:textAlignment w:val="auto"/>
              <w:rPr>
                <w:rFonts w:hint="default" w:ascii="宋体" w:hAnsi="宋体" w:eastAsia="宋体" w:cs="宋体"/>
                <w:color w:val="000000"/>
                <w:sz w:val="21"/>
                <w:szCs w:val="21"/>
                <w:shd w:val="clear" w:color="auto" w:fill="FFFFFF"/>
                <w:vertAlign w:val="baseline"/>
                <w:lang w:val="en-US" w:eastAsia="zh-CN"/>
              </w:rPr>
            </w:pPr>
            <w:r>
              <w:rPr>
                <w:rFonts w:hint="eastAsia" w:ascii="宋体" w:hAnsi="宋体" w:eastAsia="宋体" w:cs="宋体"/>
                <w:color w:val="000000"/>
                <w:sz w:val="21"/>
                <w:szCs w:val="21"/>
                <w:shd w:val="clear" w:color="auto" w:fill="FFFFFF"/>
                <w:vertAlign w:val="baseline"/>
                <w:lang w:val="en-US" w:eastAsia="zh-CN"/>
              </w:rPr>
              <w:t>/</w:t>
            </w:r>
          </w:p>
        </w:tc>
      </w:tr>
    </w:tbl>
    <w:p w14:paraId="7B074DA7">
      <w:pPr>
        <w:numPr>
          <w:ilvl w:val="0"/>
          <w:numId w:val="2"/>
        </w:numPr>
        <w:tabs>
          <w:tab w:val="left" w:pos="1080"/>
        </w:tabs>
        <w:spacing w:line="360" w:lineRule="auto"/>
        <w:ind w:firstLine="448" w:firstLineChars="187"/>
        <w:rPr>
          <w:rFonts w:hint="eastAsia" w:hAnsi="宋体" w:cs="宋体"/>
          <w:bCs/>
          <w:szCs w:val="24"/>
        </w:rPr>
      </w:pPr>
      <w:r>
        <w:rPr>
          <w:rFonts w:hint="eastAsia" w:ascii="宋体" w:hAnsi="宋体"/>
        </w:rPr>
        <w:t>本合同约定的单价包括但不限于</w:t>
      </w:r>
      <w:r>
        <w:rPr>
          <w:rFonts w:hint="eastAsia" w:ascii="宋体" w:hAnsi="宋体"/>
          <w:szCs w:val="24"/>
        </w:rPr>
        <w:t>人工费、材料费、运输费、税金、管理费、利润、搬运费等全部费用，本合同约定的单价</w:t>
      </w:r>
      <w:r>
        <w:rPr>
          <w:rFonts w:hint="eastAsia" w:ascii="宋体" w:hAnsi="宋体"/>
          <w:szCs w:val="24"/>
          <w:lang w:val="en-US" w:eastAsia="zh-CN"/>
        </w:rPr>
        <w:t>会</w:t>
      </w:r>
      <w:r>
        <w:rPr>
          <w:rFonts w:hint="eastAsia" w:hAnsi="宋体" w:cs="宋体"/>
          <w:bCs/>
          <w:szCs w:val="24"/>
        </w:rPr>
        <w:t>因</w:t>
      </w:r>
      <w:r>
        <w:rPr>
          <w:rFonts w:hint="eastAsia" w:hAnsi="宋体" w:cs="宋体"/>
          <w:bCs/>
          <w:szCs w:val="24"/>
          <w:lang w:val="en-US" w:eastAsia="zh-CN"/>
        </w:rPr>
        <w:t>市场</w:t>
      </w:r>
      <w:r>
        <w:rPr>
          <w:rFonts w:hint="eastAsia" w:hAnsi="宋体" w:cs="宋体"/>
          <w:bCs/>
          <w:szCs w:val="24"/>
        </w:rPr>
        <w:t>因素的变化而调整。</w:t>
      </w:r>
    </w:p>
    <w:p w14:paraId="5BD5D516">
      <w:pPr>
        <w:numPr>
          <w:ilvl w:val="0"/>
          <w:numId w:val="2"/>
        </w:numPr>
        <w:tabs>
          <w:tab w:val="left" w:pos="1080"/>
        </w:tabs>
        <w:spacing w:line="360" w:lineRule="auto"/>
        <w:ind w:firstLine="448" w:firstLineChars="187"/>
        <w:rPr>
          <w:rFonts w:ascii="宋体" w:hAnsi="宋体"/>
        </w:rPr>
      </w:pPr>
      <w:r>
        <w:rPr>
          <w:rFonts w:ascii="宋体" w:hAnsi="宋体" w:eastAsia="宋体" w:cs="宋体"/>
          <w:sz w:val="24"/>
          <w:szCs w:val="24"/>
        </w:rPr>
        <w:t>由于供货周期与项目开发售卖节奏强相关，产品更新换代较快，如果后期型号停产或者其他原因无法供货，乙方需提前报备甲方，经甲方同意后可用同档次其他品牌产品更换</w:t>
      </w:r>
      <w:r>
        <w:rPr>
          <w:rFonts w:hint="eastAsia" w:ascii="宋体" w:hAnsi="宋体" w:eastAsia="宋体" w:cs="宋体"/>
          <w:sz w:val="24"/>
          <w:szCs w:val="24"/>
          <w:lang w:eastAsia="zh-CN"/>
        </w:rPr>
        <w:t>。</w:t>
      </w:r>
    </w:p>
    <w:p w14:paraId="68746E3A">
      <w:pPr>
        <w:numPr>
          <w:ilvl w:val="0"/>
          <w:numId w:val="2"/>
        </w:numPr>
        <w:tabs>
          <w:tab w:val="left" w:pos="1080"/>
        </w:tabs>
        <w:spacing w:line="360" w:lineRule="auto"/>
        <w:ind w:left="0" w:leftChars="0" w:firstLine="448" w:firstLineChars="187"/>
        <w:rPr>
          <w:rFonts w:hint="eastAsia" w:ascii="宋体" w:hAnsi="宋体" w:cs="宋体"/>
          <w:szCs w:val="24"/>
        </w:rPr>
      </w:pPr>
      <w:r>
        <w:rPr>
          <w:rFonts w:hint="eastAsia" w:ascii="宋体" w:hAnsi="宋体"/>
        </w:rPr>
        <w:t>暂定含税合同</w:t>
      </w:r>
      <w:r>
        <w:rPr>
          <w:rFonts w:hint="eastAsia" w:ascii="宋体" w:hAnsi="宋体" w:cs="宋体"/>
          <w:szCs w:val="24"/>
        </w:rPr>
        <w:t>总价金额</w:t>
      </w:r>
      <w:r>
        <w:rPr>
          <w:rFonts w:hint="eastAsia" w:ascii="宋体" w:hAnsi="宋体"/>
        </w:rPr>
        <w:t>为¥</w:t>
      </w:r>
      <w:r>
        <w:rPr>
          <w:rFonts w:hint="eastAsia" w:ascii="宋体" w:hAnsi="宋体"/>
          <w:lang w:val="en-US" w:eastAsia="zh-CN"/>
        </w:rPr>
        <w:t>4</w:t>
      </w:r>
      <w:r>
        <w:rPr>
          <w:rFonts w:hint="eastAsia" w:ascii="宋体" w:hAnsi="宋体"/>
          <w:u w:val="single"/>
          <w:lang w:val="en-US" w:eastAsia="zh-CN"/>
        </w:rPr>
        <w:t>5000</w:t>
      </w:r>
      <w:r>
        <w:rPr>
          <w:rFonts w:hint="eastAsia" w:ascii="宋体" w:hAnsi="宋体"/>
        </w:rPr>
        <w:t>元（大写人民币</w:t>
      </w:r>
      <w:r>
        <w:rPr>
          <w:rFonts w:hint="eastAsia" w:ascii="宋体" w:hAnsi="宋体"/>
          <w:u w:val="single"/>
          <w:lang w:val="en-US" w:eastAsia="zh-CN"/>
        </w:rPr>
        <w:t>肆万伍仟圆整</w:t>
      </w:r>
      <w:r>
        <w:rPr>
          <w:rFonts w:hint="eastAsia" w:ascii="宋体" w:hAnsi="宋体" w:cs="宋体"/>
          <w:szCs w:val="24"/>
        </w:rPr>
        <w:t>）</w:t>
      </w:r>
      <w:r>
        <w:rPr>
          <w:rFonts w:hint="eastAsia" w:ascii="宋体" w:hAnsi="宋体"/>
        </w:rPr>
        <w:t>，</w:t>
      </w:r>
      <w:r>
        <w:rPr>
          <w:rFonts w:hint="eastAsia" w:ascii="宋体" w:hAnsi="宋体" w:cs="宋体"/>
          <w:szCs w:val="24"/>
        </w:rPr>
        <w:t>税率</w:t>
      </w:r>
      <w:r>
        <w:rPr>
          <w:rFonts w:hint="eastAsia" w:ascii="宋体" w:hAnsi="宋体" w:cs="宋体"/>
          <w:szCs w:val="24"/>
          <w:u w:val="single"/>
          <w:lang w:val="en-US" w:eastAsia="zh-CN"/>
        </w:rPr>
        <w:t>1</w:t>
      </w:r>
      <w:r>
        <w:rPr>
          <w:rFonts w:hint="eastAsia" w:ascii="宋体" w:hAnsi="宋体" w:cs="宋体"/>
          <w:szCs w:val="24"/>
          <w:u w:val="single"/>
        </w:rPr>
        <w:t>%</w:t>
      </w:r>
      <w:r>
        <w:rPr>
          <w:rFonts w:hint="eastAsia" w:ascii="宋体" w:hAnsi="宋体" w:cs="宋体"/>
          <w:szCs w:val="24"/>
        </w:rPr>
        <w:t>。</w:t>
      </w:r>
      <w:r>
        <w:rPr>
          <w:rFonts w:hint="eastAsia" w:ascii="宋体" w:hAnsi="宋体"/>
        </w:rPr>
        <w:t>其中不含税金额为</w:t>
      </w:r>
      <w:r>
        <w:rPr>
          <w:rFonts w:hint="eastAsia" w:ascii="宋体" w:hAnsi="宋体"/>
          <w:u w:val="single"/>
          <w:lang w:val="en-US" w:eastAsia="zh-CN"/>
        </w:rPr>
        <w:t>¥44</w:t>
      </w:r>
      <w:r>
        <w:rPr>
          <w:rFonts w:hint="eastAsia" w:ascii="宋体" w:hAnsi="宋体"/>
          <w:u w:val="single"/>
          <w:lang w:val="en-US" w:eastAsia="zh-CN"/>
        </w:rPr>
        <w:t>554.46</w:t>
      </w:r>
      <w:r>
        <w:rPr>
          <w:rFonts w:hint="eastAsia" w:ascii="宋体" w:hAnsi="宋体"/>
          <w:u w:val="none"/>
          <w:lang w:val="en-US" w:eastAsia="zh-CN"/>
        </w:rPr>
        <w:t>元</w:t>
      </w:r>
      <w:r>
        <w:rPr>
          <w:rFonts w:hint="eastAsia" w:ascii="宋体" w:hAnsi="宋体"/>
        </w:rPr>
        <w:t>（大写人民币</w:t>
      </w:r>
      <w:r>
        <w:rPr>
          <w:rFonts w:hint="eastAsia" w:ascii="宋体" w:hAnsi="宋体"/>
          <w:u w:val="single"/>
          <w:lang w:val="en-US" w:eastAsia="zh-CN"/>
        </w:rPr>
        <w:t>肆万肆仟伍佰伍拾肆圆肆角陆分</w:t>
      </w:r>
      <w:r>
        <w:rPr>
          <w:rFonts w:hint="eastAsia" w:ascii="宋体" w:hAnsi="宋体"/>
        </w:rPr>
        <w:t>），</w:t>
      </w:r>
      <w:r>
        <w:rPr>
          <w:rFonts w:hint="eastAsia" w:ascii="宋体" w:hAnsi="宋体"/>
          <w:lang w:val="en-US" w:eastAsia="zh-CN"/>
        </w:rPr>
        <w:t>电子发票普通</w:t>
      </w:r>
      <w:r>
        <w:rPr>
          <w:rFonts w:hint="eastAsia" w:ascii="宋体" w:hAnsi="宋体"/>
        </w:rPr>
        <w:t>发票税金为¥</w:t>
      </w:r>
      <w:r>
        <w:rPr>
          <w:rFonts w:hint="eastAsia" w:ascii="宋体" w:hAnsi="宋体"/>
          <w:u w:val="single"/>
          <w:lang w:val="en-US" w:eastAsia="zh-CN"/>
        </w:rPr>
        <w:t xml:space="preserve"> 445.54 </w:t>
      </w:r>
      <w:r>
        <w:rPr>
          <w:rFonts w:hint="eastAsia" w:ascii="宋体" w:hAnsi="宋体"/>
        </w:rPr>
        <w:t>元（大写人民币</w:t>
      </w:r>
      <w:r>
        <w:rPr>
          <w:rFonts w:hint="eastAsia" w:ascii="宋体" w:hAnsi="宋体"/>
          <w:u w:val="single"/>
          <w:lang w:val="en-US" w:eastAsia="zh-CN"/>
        </w:rPr>
        <w:t>肆佰肆拾伍圆伍角肆分</w:t>
      </w:r>
      <w:r>
        <w:rPr>
          <w:rFonts w:hint="eastAsia" w:ascii="宋体" w:hAnsi="宋体" w:cs="宋体"/>
          <w:szCs w:val="24"/>
        </w:rPr>
        <w:t>）。根据交付数量据实结算，结算金额=甲方实际验收合格的套数*含税固定单价。</w:t>
      </w:r>
      <w:bookmarkStart w:id="4" w:name="_GoBack"/>
      <w:bookmarkEnd w:id="4"/>
    </w:p>
    <w:p w14:paraId="053E8E33">
      <w:pPr>
        <w:numPr>
          <w:ilvl w:val="0"/>
          <w:numId w:val="2"/>
        </w:numPr>
        <w:tabs>
          <w:tab w:val="left" w:pos="1080"/>
        </w:tabs>
        <w:spacing w:line="360" w:lineRule="auto"/>
        <w:ind w:left="0" w:leftChars="0" w:firstLine="448" w:firstLineChars="187"/>
        <w:rPr>
          <w:rFonts w:hint="eastAsia" w:ascii="宋体" w:hAnsi="宋体"/>
        </w:rPr>
      </w:pPr>
      <w:r>
        <w:rPr>
          <w:rFonts w:hint="eastAsia" w:ascii="宋体" w:hAnsi="宋体"/>
        </w:rPr>
        <w:t>甲方收货前对产品进行检验，乙方交付的产品应符合订货单所载的种类、型号、数 量、质量等信息，符合行业标准。检验不合格的，甲方有权拒收并退回。产品退回后，乙方应重新补发，退回及补发运费均由乙方承担。</w:t>
      </w:r>
    </w:p>
    <w:p w14:paraId="119FF4B5">
      <w:pPr>
        <w:numPr>
          <w:ilvl w:val="0"/>
          <w:numId w:val="2"/>
        </w:numPr>
        <w:tabs>
          <w:tab w:val="left" w:pos="1080"/>
        </w:tabs>
        <w:spacing w:line="360" w:lineRule="auto"/>
        <w:ind w:left="0" w:leftChars="0" w:firstLine="448" w:firstLineChars="187"/>
        <w:rPr>
          <w:rFonts w:hint="eastAsia" w:ascii="宋体" w:hAnsi="宋体"/>
        </w:rPr>
      </w:pPr>
      <w:r>
        <w:rPr>
          <w:rFonts w:hint="eastAsia" w:ascii="宋体" w:hAnsi="宋体"/>
        </w:rPr>
        <w:t xml:space="preserve"> 乙方供应的礼品保修期为自货到甲方客户并经验收合格签收之日起算壹年。属于国家三包范围内的项目，乙方应当在接到保修通知之日起 7 日内督促厂家或自行处理产品售后问题。因货物质量问题给甲方或甲方客户造成损失的，乙方承担赔偿责任。</w:t>
      </w:r>
    </w:p>
    <w:p w14:paraId="05BE590B">
      <w:pPr>
        <w:widowControl w:val="0"/>
        <w:numPr>
          <w:ilvl w:val="0"/>
          <w:numId w:val="0"/>
        </w:numPr>
        <w:tabs>
          <w:tab w:val="left" w:pos="1080"/>
        </w:tabs>
        <w:spacing w:line="360" w:lineRule="auto"/>
        <w:jc w:val="both"/>
        <w:rPr>
          <w:rFonts w:hint="eastAsia" w:ascii="宋体" w:hAnsi="宋体" w:cs="宋体"/>
          <w:szCs w:val="24"/>
        </w:rPr>
      </w:pPr>
    </w:p>
    <w:p w14:paraId="3B8296A6">
      <w:pPr>
        <w:kinsoku w:val="0"/>
        <w:wordWrap w:val="0"/>
        <w:topLinePunct/>
        <w:autoSpaceDE w:val="0"/>
        <w:spacing w:line="360" w:lineRule="auto"/>
        <w:rPr>
          <w:rFonts w:hAnsi="宋体" w:cs="宋体"/>
          <w:bCs/>
          <w:szCs w:val="24"/>
        </w:rPr>
      </w:pPr>
      <w:r>
        <w:rPr>
          <w:rFonts w:hint="eastAsia" w:ascii="宋体" w:hAnsi="宋体" w:cs="宋体"/>
          <w:b/>
          <w:bCs/>
          <w:szCs w:val="24"/>
        </w:rPr>
        <w:t>二、成品交付时间、地点、验收</w:t>
      </w:r>
    </w:p>
    <w:p w14:paraId="2C4A938B">
      <w:pPr>
        <w:spacing w:line="360" w:lineRule="auto"/>
        <w:ind w:firstLine="480" w:firstLineChars="200"/>
        <w:rPr>
          <w:rFonts w:ascii="宋体" w:hAnsi="宋体" w:cs="宋体"/>
          <w:szCs w:val="24"/>
        </w:rPr>
      </w:pPr>
      <w:r>
        <w:rPr>
          <w:rFonts w:hint="eastAsia" w:ascii="宋体" w:hAnsi="宋体" w:cs="宋体"/>
        </w:rPr>
        <w:t>1、</w:t>
      </w:r>
      <w:r>
        <w:rPr>
          <w:rFonts w:hint="eastAsia" w:ascii="宋体" w:hAnsi="宋体" w:cs="宋体"/>
          <w:lang w:val="en-US" w:eastAsia="zh-CN"/>
        </w:rPr>
        <w:t>甲乙双方沟通确定</w:t>
      </w:r>
      <w:r>
        <w:rPr>
          <w:rFonts w:hint="eastAsia" w:ascii="宋体" w:hAnsi="宋体" w:cs="宋体"/>
          <w:szCs w:val="24"/>
        </w:rPr>
        <w:t>货物</w:t>
      </w:r>
      <w:r>
        <w:rPr>
          <w:rFonts w:hint="eastAsia" w:ascii="宋体" w:hAnsi="宋体" w:cs="宋体"/>
          <w:szCs w:val="24"/>
          <w:lang w:val="en-US" w:eastAsia="zh-CN"/>
        </w:rPr>
        <w:t>到货时间</w:t>
      </w:r>
      <w:r>
        <w:rPr>
          <w:rFonts w:hint="eastAsia" w:ascii="宋体" w:hAnsi="宋体" w:cs="宋体"/>
          <w:szCs w:val="24"/>
        </w:rPr>
        <w:t>。</w:t>
      </w:r>
    </w:p>
    <w:p w14:paraId="77F6A01E">
      <w:pPr>
        <w:kinsoku w:val="0"/>
        <w:wordWrap w:val="0"/>
        <w:topLinePunct/>
        <w:autoSpaceDE w:val="0"/>
        <w:spacing w:line="360" w:lineRule="auto"/>
        <w:ind w:firstLine="480" w:firstLineChars="200"/>
        <w:rPr>
          <w:rFonts w:ascii="宋体" w:hAnsi="宋体"/>
          <w:szCs w:val="24"/>
          <w:u w:val="single"/>
        </w:rPr>
      </w:pPr>
      <w:r>
        <w:rPr>
          <w:rFonts w:hint="eastAsia" w:ascii="宋体" w:hAnsi="宋体" w:cs="宋体"/>
        </w:rPr>
        <w:t>2</w:t>
      </w:r>
      <w:r>
        <w:rPr>
          <w:rFonts w:hint="eastAsia" w:ascii="宋体" w:hAnsi="宋体"/>
          <w:szCs w:val="24"/>
        </w:rPr>
        <w:t>、本合同交货地点为：</w:t>
      </w:r>
      <w:r>
        <w:rPr>
          <w:rFonts w:hint="eastAsia" w:ascii="宋体" w:hAnsi="宋体"/>
          <w:szCs w:val="24"/>
          <w:u w:val="single"/>
        </w:rPr>
        <w:t xml:space="preserve"> 浩德伊河湾营销中心</w:t>
      </w:r>
      <w:r>
        <w:rPr>
          <w:rFonts w:hint="eastAsia" w:ascii="宋体" w:hAnsi="宋体"/>
          <w:szCs w:val="24"/>
        </w:rPr>
        <w:t>；</w:t>
      </w:r>
      <w:r>
        <w:rPr>
          <w:rFonts w:hint="eastAsia" w:ascii="宋体" w:hAnsi="宋体" w:cs="宋体"/>
          <w:bCs/>
          <w:szCs w:val="24"/>
        </w:rPr>
        <w:t>乙方负责送至该交货地点。</w:t>
      </w:r>
    </w:p>
    <w:p w14:paraId="78D06FCA">
      <w:pPr>
        <w:spacing w:line="360" w:lineRule="auto"/>
        <w:ind w:firstLine="480" w:firstLineChars="200"/>
        <w:rPr>
          <w:rFonts w:ascii="宋体" w:hAnsi="宋体"/>
          <w:szCs w:val="24"/>
        </w:rPr>
      </w:pPr>
      <w:r>
        <w:rPr>
          <w:rFonts w:hint="eastAsia" w:ascii="宋体" w:hAnsi="宋体"/>
          <w:szCs w:val="24"/>
        </w:rPr>
        <w:t>3、甲方指定收货人：</w:t>
      </w:r>
      <w:r>
        <w:rPr>
          <w:rFonts w:hint="eastAsia" w:ascii="宋体" w:hAnsi="宋体"/>
          <w:szCs w:val="24"/>
          <w:u w:val="single"/>
        </w:rPr>
        <w:t xml:space="preserve"> </w:t>
      </w:r>
      <w:r>
        <w:rPr>
          <w:rFonts w:hint="eastAsia" w:ascii="宋体" w:hAnsi="宋体"/>
          <w:szCs w:val="24"/>
          <w:u w:val="single"/>
          <w:lang w:val="en-US" w:eastAsia="zh-CN"/>
        </w:rPr>
        <w:t>费晨光</w:t>
      </w:r>
      <w:r>
        <w:rPr>
          <w:rFonts w:ascii="宋体" w:hAnsi="宋体"/>
          <w:szCs w:val="24"/>
          <w:u w:val="single"/>
        </w:rPr>
        <w:tab/>
      </w:r>
      <w:r>
        <w:rPr>
          <w:rFonts w:hint="eastAsia" w:ascii="宋体" w:hAnsi="宋体"/>
          <w:szCs w:val="24"/>
          <w:u w:val="single"/>
        </w:rPr>
        <w:t xml:space="preserve"> </w:t>
      </w:r>
      <w:r>
        <w:rPr>
          <w:rFonts w:hint="eastAsia" w:ascii="宋体" w:hAnsi="宋体"/>
          <w:szCs w:val="24"/>
        </w:rPr>
        <w:t>，联系电话：</w:t>
      </w:r>
      <w:r>
        <w:rPr>
          <w:rFonts w:hint="eastAsia" w:ascii="宋体" w:hAnsi="宋体"/>
          <w:szCs w:val="24"/>
          <w:u w:val="single"/>
        </w:rPr>
        <w:t xml:space="preserve"> </w:t>
      </w:r>
      <w:r>
        <w:rPr>
          <w:rFonts w:hint="eastAsia" w:ascii="宋体" w:hAnsi="宋体"/>
          <w:szCs w:val="24"/>
          <w:u w:val="single"/>
          <w:lang w:val="en-US" w:eastAsia="zh-CN"/>
        </w:rPr>
        <w:t>18838052667</w:t>
      </w:r>
      <w:r>
        <w:rPr>
          <w:rFonts w:hint="eastAsia" w:ascii="宋体" w:hAnsi="宋体"/>
          <w:szCs w:val="24"/>
        </w:rPr>
        <w:t>；</w:t>
      </w:r>
    </w:p>
    <w:p w14:paraId="7E191BAD">
      <w:pPr>
        <w:pStyle w:val="16"/>
        <w:tabs>
          <w:tab w:val="left" w:pos="0"/>
        </w:tabs>
        <w:kinsoku w:val="0"/>
        <w:wordWrap w:val="0"/>
        <w:topLinePunct/>
        <w:autoSpaceDE w:val="0"/>
        <w:spacing w:line="360" w:lineRule="auto"/>
        <w:rPr>
          <w:rFonts w:hAnsi="宋体" w:cs="宋体"/>
          <w:szCs w:val="24"/>
        </w:rPr>
      </w:pPr>
      <w:r>
        <w:rPr>
          <w:rFonts w:hint="eastAsia" w:hAnsi="宋体" w:cs="宋体"/>
          <w:szCs w:val="24"/>
        </w:rPr>
        <w:t>三、价款支付</w:t>
      </w:r>
      <w:r>
        <w:rPr>
          <w:rFonts w:hAnsi="宋体" w:cs="宋体"/>
          <w:szCs w:val="24"/>
        </w:rPr>
        <w:t xml:space="preserve"> </w:t>
      </w:r>
    </w:p>
    <w:p w14:paraId="48E1F971">
      <w:pPr>
        <w:tabs>
          <w:tab w:val="left" w:pos="1080"/>
        </w:tabs>
        <w:kinsoku w:val="0"/>
        <w:wordWrap w:val="0"/>
        <w:topLinePunct/>
        <w:autoSpaceDE w:val="0"/>
        <w:spacing w:line="360" w:lineRule="auto"/>
        <w:ind w:firstLine="480" w:firstLineChars="200"/>
        <w:jc w:val="left"/>
        <w:rPr>
          <w:rFonts w:ascii="宋体" w:hAnsi="宋体" w:cs="宋体"/>
          <w:bCs/>
          <w:szCs w:val="24"/>
        </w:rPr>
      </w:pPr>
      <w:r>
        <w:rPr>
          <w:rFonts w:hint="eastAsia" w:ascii="宋体" w:hAnsi="宋体" w:cs="宋体"/>
          <w:bCs/>
          <w:szCs w:val="24"/>
        </w:rPr>
        <w:t>1、</w:t>
      </w:r>
      <w:r>
        <w:rPr>
          <w:rFonts w:hint="eastAsia" w:ascii="宋体" w:hAnsi="宋体"/>
          <w:szCs w:val="24"/>
        </w:rPr>
        <w:t>甲方</w:t>
      </w:r>
      <w:r>
        <w:rPr>
          <w:rFonts w:hint="eastAsia" w:ascii="宋体" w:hAnsi="宋体"/>
          <w:szCs w:val="24"/>
          <w:lang w:val="en-US" w:eastAsia="zh-CN"/>
        </w:rPr>
        <w:t>应根据货物交付后</w:t>
      </w:r>
      <w:r>
        <w:rPr>
          <w:rFonts w:hint="eastAsia" w:ascii="宋体" w:hAnsi="宋体"/>
          <w:szCs w:val="24"/>
        </w:rPr>
        <w:t>支付</w:t>
      </w:r>
      <w:r>
        <w:rPr>
          <w:rFonts w:hint="eastAsia" w:ascii="宋体" w:hAnsi="宋体"/>
          <w:szCs w:val="24"/>
          <w:lang w:val="en-US" w:eastAsia="zh-CN"/>
        </w:rPr>
        <w:t>该货物</w:t>
      </w:r>
      <w:r>
        <w:rPr>
          <w:rFonts w:hint="eastAsia" w:ascii="宋体" w:hAnsi="宋体"/>
          <w:szCs w:val="24"/>
        </w:rPr>
        <w:t>价款，乙方于要求交付时间内交付</w:t>
      </w:r>
      <w:r>
        <w:rPr>
          <w:rFonts w:hint="eastAsia" w:ascii="宋体" w:hAnsi="宋体"/>
          <w:szCs w:val="24"/>
          <w:lang w:val="en-US" w:eastAsia="zh-CN"/>
        </w:rPr>
        <w:t>货物</w:t>
      </w:r>
      <w:r>
        <w:rPr>
          <w:rFonts w:hint="eastAsia" w:ascii="宋体" w:hAnsi="宋体"/>
          <w:szCs w:val="24"/>
        </w:rPr>
        <w:t>给甲方。</w:t>
      </w:r>
    </w:p>
    <w:p w14:paraId="2BFC1830">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2、付款前，乙方应按甲方要求出具合法有效的发票。乙方应在开票之后5个工作日内将发票送达甲方，甲方签收发票的日期为发票的送达日期。</w:t>
      </w:r>
    </w:p>
    <w:p w14:paraId="415E920C">
      <w:pPr>
        <w:pStyle w:val="4"/>
        <w:ind w:firstLine="480" w:firstLineChars="200"/>
        <w:rPr>
          <w:rFonts w:ascii="宋体" w:hAnsi="宋体" w:cs="宋体"/>
          <w:sz w:val="24"/>
        </w:rPr>
      </w:pPr>
      <w:r>
        <w:rPr>
          <w:rFonts w:hint="eastAsia" w:ascii="宋体" w:hAnsi="宋体" w:cs="宋体"/>
          <w:bCs/>
          <w:kern w:val="2"/>
          <w:sz w:val="24"/>
          <w:szCs w:val="24"/>
        </w:rPr>
        <w:t>3、</w:t>
      </w:r>
      <w:r>
        <w:rPr>
          <w:rFonts w:hint="eastAsia" w:ascii="宋体" w:hAnsi="宋体" w:cs="宋体"/>
          <w:sz w:val="24"/>
        </w:rPr>
        <w:t>乙方应提</w:t>
      </w:r>
      <w:r>
        <w:rPr>
          <w:rFonts w:hint="eastAsia" w:ascii="宋体" w:hAnsi="宋体" w:cs="宋体"/>
          <w:bCs/>
          <w:kern w:val="2"/>
          <w:sz w:val="24"/>
          <w:szCs w:val="24"/>
        </w:rPr>
        <w:t>供合规发票，乙方开具发票不合规时出现税务问题，乙方应承担赔偿责任，包括但不限于</w:t>
      </w:r>
      <w:r>
        <w:rPr>
          <w:rFonts w:hint="eastAsia" w:ascii="宋体" w:hAnsi="宋体" w:cs="宋体"/>
          <w:sz w:val="24"/>
        </w:rPr>
        <w:t>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7485D5A1">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、对发票不合规的约定：</w:t>
      </w:r>
    </w:p>
    <w:p w14:paraId="5CC5D98C">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.1、乙方提供的发票，因乙方迟延送达、开具错误等原因导致其没有通过税务部门认证，造成甲方不能抵扣的，甲方有权拒绝接收。</w:t>
      </w:r>
    </w:p>
    <w:p w14:paraId="3A8D33E0">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lang w:val="en-US" w:eastAsia="zh-CN"/>
        </w:rPr>
        <w:t>4</w:t>
      </w:r>
      <w:r>
        <w:rPr>
          <w:rFonts w:hint="eastAsia" w:ascii="宋体" w:hAnsi="宋体" w:cs="宋体"/>
          <w:bCs/>
          <w:szCs w:val="24"/>
        </w:rPr>
        <w:t>.2、乙方开具虚假、作废等无效发票或者违反国家法律法规开具、提供发票的，乙方应自行承担相应法律责任，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568C2A5F">
      <w:pPr>
        <w:pStyle w:val="16"/>
        <w:tabs>
          <w:tab w:val="left" w:pos="0"/>
        </w:tabs>
        <w:kinsoku w:val="0"/>
        <w:wordWrap w:val="0"/>
        <w:topLinePunct/>
        <w:autoSpaceDE w:val="0"/>
        <w:spacing w:line="360" w:lineRule="auto"/>
        <w:rPr>
          <w:rFonts w:hAnsi="宋体" w:cs="宋体"/>
          <w:szCs w:val="24"/>
        </w:rPr>
      </w:pPr>
      <w:bookmarkStart w:id="1" w:name="_Toc529871371"/>
      <w:r>
        <w:rPr>
          <w:rFonts w:hint="eastAsia" w:hAnsi="宋体" w:cs="宋体"/>
          <w:szCs w:val="24"/>
        </w:rPr>
        <w:t>四、</w:t>
      </w:r>
      <w:bookmarkEnd w:id="1"/>
      <w:bookmarkStart w:id="2" w:name="_Toc529871375"/>
      <w:r>
        <w:rPr>
          <w:rFonts w:hint="eastAsia" w:hAnsi="宋体" w:cs="宋体"/>
          <w:szCs w:val="24"/>
        </w:rPr>
        <w:t>双方权利和</w:t>
      </w:r>
      <w:bookmarkEnd w:id="2"/>
      <w:r>
        <w:rPr>
          <w:rFonts w:hint="eastAsia" w:hAnsi="宋体" w:cs="宋体"/>
          <w:szCs w:val="24"/>
        </w:rPr>
        <w:t>义务</w:t>
      </w:r>
    </w:p>
    <w:p w14:paraId="28E825D3">
      <w:pPr>
        <w:pStyle w:val="16"/>
        <w:tabs>
          <w:tab w:val="left" w:pos="0"/>
        </w:tabs>
        <w:kinsoku w:val="0"/>
        <w:wordWrap w:val="0"/>
        <w:topLinePunct/>
        <w:autoSpaceDE w:val="0"/>
        <w:spacing w:line="360" w:lineRule="auto"/>
        <w:ind w:firstLine="480" w:firstLineChars="200"/>
        <w:rPr>
          <w:rFonts w:hAnsi="宋体"/>
          <w:b w:val="0"/>
          <w:bCs/>
          <w:kern w:val="2"/>
          <w:position w:val="0"/>
          <w:szCs w:val="24"/>
        </w:rPr>
      </w:pPr>
      <w:r>
        <w:rPr>
          <w:rFonts w:hint="eastAsia" w:hAnsi="宋体"/>
          <w:b w:val="0"/>
          <w:bCs/>
          <w:szCs w:val="24"/>
        </w:rPr>
        <w:t>1、甲方应按合同约定时间向乙方支付款项。</w:t>
      </w:r>
    </w:p>
    <w:p w14:paraId="0B2406B0">
      <w:pPr>
        <w:tabs>
          <w:tab w:val="left" w:pos="1080"/>
        </w:tabs>
        <w:spacing w:line="360" w:lineRule="auto"/>
        <w:ind w:firstLine="448" w:firstLineChars="187"/>
      </w:pPr>
      <w:r>
        <w:rPr>
          <w:rFonts w:hint="eastAsia" w:ascii="宋体" w:hAnsi="宋体"/>
          <w:szCs w:val="24"/>
        </w:rPr>
        <w:t>2、乙方应当按照合同约定时间向甲方交付符合质量要求、足够数量的</w:t>
      </w:r>
      <w:r>
        <w:rPr>
          <w:rFonts w:hint="eastAsia" w:ascii="宋体" w:hAnsi="宋体"/>
          <w:szCs w:val="24"/>
          <w:lang w:val="en-US" w:eastAsia="zh-CN"/>
        </w:rPr>
        <w:t>货物</w:t>
      </w:r>
      <w:r>
        <w:rPr>
          <w:rFonts w:hint="eastAsia" w:ascii="宋体" w:hAnsi="宋体"/>
          <w:szCs w:val="24"/>
        </w:rPr>
        <w:t>。</w:t>
      </w:r>
    </w:p>
    <w:p w14:paraId="09E78002">
      <w:pPr>
        <w:tabs>
          <w:tab w:val="left" w:pos="1080"/>
        </w:tabs>
        <w:spacing w:line="360" w:lineRule="auto"/>
        <w:ind w:firstLine="448" w:firstLineChars="187"/>
        <w:rPr>
          <w:rFonts w:ascii="宋体" w:hAnsi="宋体"/>
          <w:szCs w:val="24"/>
        </w:rPr>
      </w:pPr>
      <w:r>
        <w:rPr>
          <w:rFonts w:hint="eastAsia" w:ascii="宋体" w:hAnsi="宋体"/>
          <w:szCs w:val="24"/>
        </w:rPr>
        <w:t>3、货物在交货验收合格之前，货物的风险和保管工作由乙方承担。</w:t>
      </w:r>
    </w:p>
    <w:p w14:paraId="5C6BB961">
      <w:pPr>
        <w:tabs>
          <w:tab w:val="left" w:pos="1080"/>
        </w:tabs>
        <w:spacing w:line="360" w:lineRule="auto"/>
        <w:ind w:firstLine="448" w:firstLineChars="187"/>
        <w:rPr>
          <w:rFonts w:ascii="宋体" w:hAnsi="宋体"/>
          <w:szCs w:val="32"/>
        </w:rPr>
      </w:pPr>
      <w:r>
        <w:rPr>
          <w:rFonts w:ascii="宋体" w:hAnsi="宋体"/>
          <w:szCs w:val="24"/>
        </w:rPr>
        <w:t>4</w:t>
      </w:r>
      <w:r>
        <w:rPr>
          <w:rFonts w:hint="eastAsia" w:ascii="宋体" w:hAnsi="宋体"/>
          <w:szCs w:val="24"/>
        </w:rPr>
        <w:t>、</w:t>
      </w:r>
      <w:r>
        <w:rPr>
          <w:rFonts w:hint="eastAsia" w:ascii="宋体" w:hAnsi="宋体"/>
          <w:szCs w:val="32"/>
        </w:rPr>
        <w:t>货物在交货验收合格之后，货物的风险和保管工作由甲方承担。</w:t>
      </w:r>
    </w:p>
    <w:p w14:paraId="487FD985">
      <w:pPr>
        <w:pStyle w:val="16"/>
        <w:spacing w:line="360" w:lineRule="auto"/>
      </w:pPr>
      <w:r>
        <w:rPr>
          <w:rFonts w:hint="eastAsia"/>
        </w:rPr>
        <w:t>五、违约责任</w:t>
      </w:r>
    </w:p>
    <w:p w14:paraId="3170F7A4">
      <w:pPr>
        <w:pStyle w:val="16"/>
        <w:spacing w:line="360" w:lineRule="auto"/>
        <w:ind w:firstLine="480" w:firstLineChars="200"/>
        <w:rPr>
          <w:rFonts w:ascii="Calibri" w:hAnsi="Calibri"/>
          <w:b w:val="0"/>
          <w:kern w:val="2"/>
          <w:position w:val="0"/>
        </w:rPr>
      </w:pPr>
      <w:r>
        <w:rPr>
          <w:rFonts w:hint="eastAsia" w:ascii="Calibri" w:hAnsi="Calibri"/>
          <w:b w:val="0"/>
          <w:kern w:val="2"/>
          <w:position w:val="0"/>
        </w:rPr>
        <w:t>1、乙方未按合同约定向甲方交付货物的，每逾期一日，按合同总价的千分之五向甲方支付违约金。逾期达</w:t>
      </w:r>
      <w:r>
        <w:rPr>
          <w:rFonts w:ascii="Calibri" w:hAnsi="Calibri"/>
          <w:b w:val="0"/>
          <w:kern w:val="2"/>
          <w:position w:val="0"/>
          <w:u w:val="single"/>
        </w:rPr>
        <w:t xml:space="preserve"> </w:t>
      </w:r>
      <w:r>
        <w:rPr>
          <w:rFonts w:hint="eastAsia" w:ascii="Calibri" w:hAnsi="Calibri"/>
          <w:b w:val="0"/>
          <w:kern w:val="2"/>
          <w:position w:val="0"/>
          <w:u w:val="single"/>
        </w:rPr>
        <w:t>3</w:t>
      </w:r>
      <w:r>
        <w:rPr>
          <w:rFonts w:ascii="Calibri" w:hAnsi="Calibri"/>
          <w:b w:val="0"/>
          <w:kern w:val="2"/>
          <w:position w:val="0"/>
          <w:u w:val="single"/>
        </w:rPr>
        <w:t xml:space="preserve"> </w:t>
      </w:r>
      <w:r>
        <w:rPr>
          <w:rFonts w:hint="eastAsia" w:ascii="Calibri" w:hAnsi="Calibri"/>
          <w:b w:val="0"/>
          <w:kern w:val="2"/>
          <w:position w:val="0"/>
        </w:rPr>
        <w:t>日的，甲方有权解除本合同。如因疫情或其他不可抗力，交货时间相应向后顺延。</w:t>
      </w:r>
    </w:p>
    <w:p w14:paraId="18F895DC">
      <w:pPr>
        <w:pStyle w:val="16"/>
        <w:spacing w:line="360" w:lineRule="auto"/>
        <w:ind w:firstLine="480" w:firstLineChars="200"/>
        <w:rPr>
          <w:rFonts w:ascii="Calibri" w:hAnsi="Calibri"/>
          <w:b w:val="0"/>
          <w:kern w:val="2"/>
          <w:position w:val="0"/>
        </w:rPr>
      </w:pPr>
      <w:r>
        <w:rPr>
          <w:rFonts w:hint="eastAsia" w:ascii="Calibri" w:hAnsi="Calibri"/>
          <w:b w:val="0"/>
          <w:kern w:val="2"/>
          <w:position w:val="0"/>
          <w:lang w:val="en-US" w:eastAsia="zh-CN"/>
        </w:rPr>
        <w:t>2</w:t>
      </w:r>
      <w:r>
        <w:rPr>
          <w:rFonts w:hint="eastAsia" w:ascii="Calibri" w:hAnsi="Calibri"/>
          <w:b w:val="0"/>
          <w:kern w:val="2"/>
          <w:position w:val="0"/>
        </w:rPr>
        <w:t>、甲方对假冒伪劣产品实行零容忍，乙方应保证所供货物符合合同约定和国家规定的标准。无论甲方是否对该货物进行验收，甲方在使用过程中发现乙方所供的货物不符合合同约定的品牌、厂家、产地、材质、工艺、规格、型号等或者所供货物存在假冒伪劣、以此充好等情形，乙方负责进行更换，交货期不顺延，因此导致的供货延误按合同其他条款执行。同时，乙方应按对应货品正品价格的3倍向甲方承担惩罚性赔偿金。</w:t>
      </w:r>
    </w:p>
    <w:p w14:paraId="2D29F16B">
      <w:pPr>
        <w:pStyle w:val="16"/>
        <w:tabs>
          <w:tab w:val="left" w:pos="0"/>
        </w:tabs>
        <w:kinsoku w:val="0"/>
        <w:topLinePunct/>
        <w:autoSpaceDE w:val="0"/>
        <w:spacing w:line="360" w:lineRule="auto"/>
        <w:rPr>
          <w:rFonts w:hAnsi="宋体" w:cs="宋体"/>
          <w:szCs w:val="24"/>
        </w:rPr>
      </w:pPr>
      <w:bookmarkStart w:id="3" w:name="_Toc529871378"/>
      <w:r>
        <w:rPr>
          <w:rFonts w:hint="eastAsia" w:hAnsi="宋体" w:cs="宋体"/>
          <w:szCs w:val="24"/>
        </w:rPr>
        <w:t>六、争议处理方式</w:t>
      </w:r>
      <w:bookmarkEnd w:id="3"/>
    </w:p>
    <w:p w14:paraId="23403C1F">
      <w:pPr>
        <w:tabs>
          <w:tab w:val="left" w:pos="1260"/>
        </w:tabs>
        <w:spacing w:line="360" w:lineRule="auto"/>
        <w:ind w:firstLine="480" w:firstLineChars="200"/>
        <w:rPr>
          <w:rFonts w:hint="eastAsia" w:ascii="宋体" w:hAnsi="宋体"/>
          <w:szCs w:val="24"/>
        </w:rPr>
      </w:pPr>
      <w:r>
        <w:rPr>
          <w:rFonts w:hint="eastAsia" w:ascii="宋体" w:hAnsi="宋体"/>
          <w:szCs w:val="24"/>
        </w:rPr>
        <w:t>因本合同发生争议时，双方应友好协商解决，协商不成的，双方同意由合同签订地（</w:t>
      </w:r>
      <w:commentRangeStart w:id="0"/>
      <w:r>
        <w:rPr>
          <w:rFonts w:hint="eastAsia" w:ascii="宋体" w:hAnsi="宋体"/>
          <w:szCs w:val="24"/>
          <w:shd w:val="clear"/>
        </w:rPr>
        <w:t>洛阳市洛龙区</w:t>
      </w:r>
      <w:r>
        <w:rPr>
          <w:rFonts w:hint="eastAsia" w:ascii="宋体" w:hAnsi="宋体"/>
          <w:szCs w:val="24"/>
          <w:shd w:val="clear"/>
          <w:lang w:val="en-US" w:eastAsia="zh-CN"/>
        </w:rPr>
        <w:t>新伊大街浩德伊河湾</w:t>
      </w:r>
      <w:r>
        <w:rPr>
          <w:rFonts w:hint="eastAsia" w:ascii="宋体" w:hAnsi="宋体"/>
          <w:szCs w:val="24"/>
          <w:shd w:val="clear"/>
        </w:rPr>
        <w:t>营销中心</w:t>
      </w:r>
      <w:commentRangeEnd w:id="0"/>
      <w:r>
        <w:rPr>
          <w:rFonts w:hint="eastAsia" w:ascii="宋体" w:hAnsi="宋体"/>
          <w:szCs w:val="24"/>
        </w:rPr>
        <w:commentReference w:id="0"/>
      </w:r>
      <w:r>
        <w:rPr>
          <w:rFonts w:hint="eastAsia" w:ascii="宋体" w:hAnsi="宋体"/>
          <w:szCs w:val="24"/>
        </w:rPr>
        <w:t>）有管辖权的人民法院裁决。</w:t>
      </w:r>
    </w:p>
    <w:p w14:paraId="387ECF15">
      <w:pPr>
        <w:pStyle w:val="16"/>
        <w:spacing w:line="360" w:lineRule="auto"/>
      </w:pPr>
      <w:r>
        <w:rPr>
          <w:rFonts w:hint="eastAsia"/>
        </w:rPr>
        <w:t>七、其他</w:t>
      </w:r>
    </w:p>
    <w:p w14:paraId="178FAD90">
      <w:pPr>
        <w:spacing w:line="360" w:lineRule="auto"/>
        <w:ind w:firstLine="480" w:firstLineChars="200"/>
        <w:rPr>
          <w:rFonts w:ascii="宋体" w:hAnsi="宋体"/>
          <w:szCs w:val="24"/>
        </w:rPr>
      </w:pPr>
      <w:r>
        <w:rPr>
          <w:rFonts w:hint="eastAsia" w:ascii="宋体" w:hAnsi="宋体"/>
          <w:szCs w:val="32"/>
        </w:rPr>
        <w:t>1、本合同自双方签字并盖章后生效。本合同未尽事宜，可由双方协商解决并签署书面补充协议，补充协议</w:t>
      </w:r>
      <w:r>
        <w:rPr>
          <w:rFonts w:hint="eastAsia" w:ascii="宋体" w:hAnsi="宋体"/>
          <w:szCs w:val="24"/>
        </w:rPr>
        <w:t>与本合同享有同等法律效力。</w:t>
      </w:r>
    </w:p>
    <w:p w14:paraId="62552A42">
      <w:pPr>
        <w:tabs>
          <w:tab w:val="left" w:pos="1260"/>
        </w:tabs>
        <w:spacing w:line="360" w:lineRule="auto"/>
        <w:ind w:firstLine="480" w:firstLineChars="200"/>
        <w:rPr>
          <w:rFonts w:ascii="宋体" w:hAnsi="宋体"/>
          <w:szCs w:val="24"/>
        </w:rPr>
      </w:pPr>
      <w:r>
        <w:rPr>
          <w:rFonts w:ascii="宋体" w:hAnsi="宋体"/>
          <w:szCs w:val="24"/>
        </w:rPr>
        <w:t>2</w:t>
      </w:r>
      <w:r>
        <w:rPr>
          <w:rFonts w:hint="eastAsia" w:ascii="宋体" w:hAnsi="宋体"/>
          <w:szCs w:val="24"/>
        </w:rPr>
        <w:t>、合同及合同附件为本合同不可分割的组成部分，本合同连同附件一式</w:t>
      </w:r>
      <w:r>
        <w:rPr>
          <w:rFonts w:hint="eastAsia" w:ascii="宋体" w:hAnsi="宋体"/>
          <w:szCs w:val="24"/>
          <w:lang w:val="en-US" w:eastAsia="zh-CN"/>
        </w:rPr>
        <w:t>五</w:t>
      </w:r>
      <w:r>
        <w:rPr>
          <w:rFonts w:hint="eastAsia" w:ascii="宋体" w:hAnsi="宋体"/>
          <w:szCs w:val="24"/>
        </w:rPr>
        <w:t>份，甲方</w:t>
      </w:r>
      <w:r>
        <w:rPr>
          <w:rFonts w:hint="eastAsia" w:ascii="宋体" w:hAnsi="宋体"/>
          <w:szCs w:val="24"/>
          <w:lang w:val="en-US" w:eastAsia="zh-CN"/>
        </w:rPr>
        <w:t>叁</w:t>
      </w:r>
      <w:r>
        <w:rPr>
          <w:rFonts w:hint="eastAsia" w:ascii="宋体" w:hAnsi="宋体"/>
          <w:szCs w:val="24"/>
        </w:rPr>
        <w:t>份，乙方贰份，具有同等法律效力。</w:t>
      </w:r>
    </w:p>
    <w:p w14:paraId="4EB0B786">
      <w:pPr>
        <w:tabs>
          <w:tab w:val="left" w:pos="1260"/>
        </w:tabs>
        <w:spacing w:line="360" w:lineRule="auto"/>
        <w:ind w:firstLine="480" w:firstLineChars="200"/>
        <w:rPr>
          <w:rFonts w:ascii="宋体" w:hAnsi="宋体"/>
          <w:szCs w:val="24"/>
        </w:rPr>
      </w:pPr>
      <w:r>
        <w:rPr>
          <w:rFonts w:hint="eastAsia" w:ascii="宋体" w:hAnsi="宋体" w:cs="宋体"/>
          <w:szCs w:val="24"/>
        </w:rPr>
        <w:t>3、送达条款</w:t>
      </w:r>
    </w:p>
    <w:p w14:paraId="576360B9">
      <w:pPr>
        <w:spacing w:line="360" w:lineRule="auto"/>
        <w:ind w:firstLine="480" w:firstLineChars="200"/>
        <w:rPr>
          <w:rFonts w:ascii="宋体" w:hAnsi="宋体"/>
          <w:szCs w:val="32"/>
        </w:rPr>
      </w:pPr>
      <w:r>
        <w:rPr>
          <w:rFonts w:hint="eastAsia" w:ascii="宋体" w:hAnsi="宋体"/>
          <w:szCs w:val="32"/>
        </w:rPr>
        <w:t>甲乙双方明确送达信息如下：</w:t>
      </w:r>
    </w:p>
    <w:p w14:paraId="75F8AFB4">
      <w:pPr>
        <w:spacing w:line="360" w:lineRule="auto"/>
        <w:ind w:left="480" w:leftChars="200"/>
        <w:rPr>
          <w:rFonts w:ascii="宋体" w:hAnsi="宋体"/>
          <w:u w:val="single"/>
        </w:rPr>
      </w:pPr>
      <w:r>
        <w:rPr>
          <w:rFonts w:hint="eastAsia" w:ascii="宋体" w:hAnsi="宋体"/>
          <w:szCs w:val="32"/>
        </w:rPr>
        <w:t>甲方确认的送达信息为：</w:t>
      </w:r>
      <w:r>
        <w:rPr>
          <w:rFonts w:hint="eastAsia" w:ascii="宋体" w:hAnsi="宋体"/>
          <w:szCs w:val="32"/>
        </w:rPr>
        <w:cr/>
      </w:r>
      <w:r>
        <w:rPr>
          <w:rFonts w:hint="eastAsia" w:ascii="宋体" w:hAnsi="宋体"/>
          <w:szCs w:val="32"/>
        </w:rPr>
        <w:t>送达地址：</w:t>
      </w:r>
      <w:r>
        <w:rPr>
          <w:rFonts w:hint="eastAsia" w:ascii="宋体" w:hAnsi="宋体"/>
          <w:u w:val="single"/>
        </w:rPr>
        <w:t xml:space="preserve"> 浩德伊河湾营销中心</w:t>
      </w:r>
      <w:r>
        <w:rPr>
          <w:rFonts w:ascii="宋体" w:hAnsi="宋体"/>
          <w:u w:val="single"/>
        </w:rPr>
        <w:tab/>
      </w:r>
      <w:r>
        <w:rPr>
          <w:rFonts w:hint="eastAsia" w:ascii="宋体" w:hAnsi="宋体"/>
          <w:u w:val="single"/>
        </w:rPr>
        <w:t xml:space="preserve">       </w:t>
      </w:r>
    </w:p>
    <w:p w14:paraId="4E1CFDC9">
      <w:pPr>
        <w:spacing w:line="360" w:lineRule="auto"/>
        <w:ind w:left="480" w:leftChars="200"/>
        <w:rPr>
          <w:rFonts w:ascii="宋体" w:hAnsi="宋体"/>
          <w:szCs w:val="32"/>
        </w:rPr>
      </w:pPr>
      <w:r>
        <w:rPr>
          <w:rFonts w:hint="eastAsia" w:ascii="宋体" w:hAnsi="宋体"/>
          <w:szCs w:val="32"/>
        </w:rPr>
        <w:t>联系人及联系方式：</w:t>
      </w:r>
      <w:r>
        <w:rPr>
          <w:rFonts w:hint="eastAsia" w:ascii="宋体" w:hAnsi="宋体" w:cs="宋体"/>
          <w:u w:val="single"/>
        </w:rPr>
        <w:t xml:space="preserve">  </w:t>
      </w:r>
      <w:r>
        <w:rPr>
          <w:rFonts w:hint="eastAsia" w:ascii="宋体" w:hAnsi="宋体" w:cs="宋体"/>
          <w:u w:val="single"/>
          <w:lang w:val="en-US" w:eastAsia="zh-CN"/>
        </w:rPr>
        <w:t>费晨光18838052667</w:t>
      </w:r>
      <w:r>
        <w:rPr>
          <w:rFonts w:hint="eastAsia" w:ascii="宋体" w:hAnsi="宋体" w:cs="宋体"/>
          <w:u w:val="single"/>
        </w:rPr>
        <w:t xml:space="preserve">         </w:t>
      </w:r>
      <w:r>
        <w:rPr>
          <w:rFonts w:hint="eastAsia" w:ascii="宋体" w:hAnsi="宋体"/>
          <w:szCs w:val="32"/>
        </w:rPr>
        <w:t xml:space="preserve">                                       </w:t>
      </w:r>
    </w:p>
    <w:p w14:paraId="06B79471">
      <w:pPr>
        <w:spacing w:line="360" w:lineRule="auto"/>
        <w:ind w:firstLine="480" w:firstLineChars="200"/>
        <w:rPr>
          <w:rFonts w:ascii="宋体" w:hAnsi="宋体"/>
          <w:szCs w:val="32"/>
        </w:rPr>
      </w:pPr>
      <w:r>
        <w:rPr>
          <w:rFonts w:hint="eastAsia" w:ascii="宋体" w:hAnsi="宋体"/>
          <w:szCs w:val="32"/>
        </w:rPr>
        <w:t>乙方确认的送达信息为：</w:t>
      </w:r>
    </w:p>
    <w:p w14:paraId="3B82F57E">
      <w:pPr>
        <w:spacing w:line="360" w:lineRule="auto"/>
        <w:ind w:firstLine="480" w:firstLineChars="200"/>
        <w:rPr>
          <w:rFonts w:ascii="宋体" w:hAnsi="宋体" w:cs="宋体"/>
          <w:szCs w:val="24"/>
          <w:u w:val="single"/>
        </w:rPr>
      </w:pPr>
      <w:r>
        <w:rPr>
          <w:rFonts w:hint="eastAsia" w:ascii="宋体" w:hAnsi="宋体"/>
          <w:szCs w:val="32"/>
        </w:rPr>
        <w:t>送达地址：</w:t>
      </w:r>
      <w:r>
        <w:rPr>
          <w:rFonts w:hint="eastAsia" w:ascii="宋体" w:hAnsi="宋体" w:cs="宋体"/>
          <w:szCs w:val="24"/>
          <w:u w:val="single"/>
        </w:rPr>
        <w:t xml:space="preserve">  </w:t>
      </w:r>
      <w:r>
        <w:rPr>
          <w:rFonts w:hint="eastAsia" w:ascii="宋体" w:hAnsi="宋体" w:cs="宋体"/>
          <w:u w:val="single"/>
        </w:rPr>
        <w:t xml:space="preserve"> 洛阳市洛龙区关林关圣路       </w:t>
      </w:r>
    </w:p>
    <w:p w14:paraId="36EFB78E">
      <w:pPr>
        <w:spacing w:line="360" w:lineRule="auto"/>
        <w:ind w:firstLine="480" w:firstLineChars="200"/>
        <w:rPr>
          <w:rFonts w:ascii="宋体" w:hAnsi="宋体"/>
          <w:szCs w:val="32"/>
        </w:rPr>
      </w:pPr>
      <w:r>
        <w:rPr>
          <w:rFonts w:hint="eastAsia" w:ascii="宋体" w:hAnsi="宋体"/>
          <w:szCs w:val="32"/>
        </w:rPr>
        <w:t>联系人及联系方式：</w:t>
      </w:r>
      <w:r>
        <w:rPr>
          <w:rFonts w:hint="eastAsia" w:ascii="宋体" w:hAnsi="宋体"/>
          <w:szCs w:val="24"/>
          <w:u w:val="single"/>
        </w:rPr>
        <w:t xml:space="preserve">  </w:t>
      </w:r>
      <w:r>
        <w:rPr>
          <w:rFonts w:hint="eastAsia" w:ascii="宋体" w:hAnsi="宋体"/>
          <w:szCs w:val="24"/>
          <w:u w:val="single"/>
          <w:lang w:val="en-US" w:eastAsia="zh-CN"/>
        </w:rPr>
        <w:t xml:space="preserve">   李会峰15516378678  </w:t>
      </w:r>
      <w:r>
        <w:rPr>
          <w:rFonts w:hint="eastAsia" w:ascii="宋体" w:hAnsi="宋体"/>
          <w:szCs w:val="24"/>
          <w:u w:val="single"/>
        </w:rPr>
        <w:t xml:space="preserve">    </w:t>
      </w:r>
    </w:p>
    <w:p w14:paraId="52B06AC8">
      <w:pPr>
        <w:spacing w:line="360" w:lineRule="auto"/>
        <w:ind w:firstLine="480" w:firstLineChars="200"/>
        <w:rPr>
          <w:rFonts w:hint="eastAsia" w:ascii="宋体" w:hAnsi="宋体"/>
          <w:szCs w:val="32"/>
        </w:rPr>
      </w:pPr>
      <w:r>
        <w:rPr>
          <w:rFonts w:hint="eastAsia" w:ascii="宋体" w:hAnsi="宋体"/>
          <w:szCs w:val="32"/>
        </w:rPr>
        <w:t>双方在此共同确认，上述送达信息将作为双方在合同项下邮寄往来通知、函件等任何文件资料、法律诉讼文书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491F3FF2">
      <w:pPr>
        <w:pStyle w:val="5"/>
      </w:pPr>
    </w:p>
    <w:p w14:paraId="7C54292D">
      <w:pPr>
        <w:kinsoku w:val="0"/>
        <w:wordWrap w:val="0"/>
        <w:topLinePunct/>
        <w:autoSpaceDE w:val="0"/>
        <w:spacing w:line="360" w:lineRule="auto"/>
        <w:ind w:firstLine="480" w:firstLineChars="200"/>
        <w:rPr>
          <w:rFonts w:ascii="宋体" w:hAnsi="宋体" w:cs="宋体"/>
          <w:bCs/>
          <w:szCs w:val="24"/>
        </w:rPr>
      </w:pPr>
      <w:r>
        <w:rPr>
          <w:rFonts w:hint="eastAsia" w:ascii="宋体" w:hAnsi="宋体" w:cs="宋体"/>
          <w:bCs/>
          <w:szCs w:val="24"/>
        </w:rPr>
        <w:t>（以下无正文）</w:t>
      </w:r>
    </w:p>
    <w:p w14:paraId="29D45D81">
      <w:pPr>
        <w:pStyle w:val="5"/>
      </w:pPr>
    </w:p>
    <w:p w14:paraId="38A28669">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甲方（盖章）:                                    乙方（盖章）:  </w:t>
      </w:r>
    </w:p>
    <w:p w14:paraId="63393509">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法 人 代 表：</w:t>
      </w:r>
      <w:r>
        <w:rPr>
          <w:rFonts w:hint="eastAsia" w:ascii="宋体" w:hAnsi="宋体" w:cs="宋体"/>
          <w:bCs/>
          <w:color w:val="000000"/>
          <w:sz w:val="20"/>
          <w:szCs w:val="20"/>
          <w:shd w:val="clear" w:color="auto" w:fill="FFFFFF"/>
        </w:rPr>
        <w:tab/>
      </w:r>
      <w:r>
        <w:rPr>
          <w:rFonts w:hint="eastAsia" w:ascii="宋体" w:hAnsi="宋体" w:cs="宋体"/>
          <w:bCs/>
          <w:color w:val="000000"/>
          <w:sz w:val="20"/>
          <w:szCs w:val="20"/>
          <w:shd w:val="clear" w:color="auto" w:fill="FFFFFF"/>
        </w:rPr>
        <w:t xml:space="preserve">                                法 人 代 表： </w:t>
      </w:r>
    </w:p>
    <w:p w14:paraId="1D1E44DD">
      <w:pPr>
        <w:spacing w:line="480" w:lineRule="auto"/>
        <w:rPr>
          <w:rFonts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或授权委托人：                                   或授权委托人： </w:t>
      </w:r>
    </w:p>
    <w:p w14:paraId="644D0324">
      <w:pPr>
        <w:spacing w:line="480" w:lineRule="auto"/>
        <w:rPr>
          <w:rFonts w:hint="eastAsia" w:ascii="宋体" w:hAnsi="宋体" w:cs="宋体"/>
          <w:bCs/>
          <w:color w:val="000000"/>
          <w:sz w:val="20"/>
          <w:szCs w:val="20"/>
          <w:shd w:val="clear" w:color="auto" w:fill="FFFFFF"/>
        </w:rPr>
      </w:pPr>
      <w:r>
        <w:rPr>
          <w:rFonts w:hint="eastAsia" w:ascii="宋体" w:hAnsi="宋体" w:cs="宋体"/>
          <w:bCs/>
          <w:color w:val="000000"/>
          <w:sz w:val="20"/>
          <w:szCs w:val="20"/>
          <w:shd w:val="clear" w:color="auto" w:fill="FFFFFF"/>
        </w:rPr>
        <w:t xml:space="preserve">税号： </w:t>
      </w:r>
      <w:r>
        <w:rPr>
          <w:rFonts w:ascii="宋体" w:hAnsi="宋体" w:cs="宋体"/>
          <w:bCs/>
          <w:color w:val="000000"/>
          <w:sz w:val="20"/>
          <w:szCs w:val="20"/>
          <w:shd w:val="clear" w:color="auto" w:fill="FFFFFF"/>
        </w:rPr>
        <w:t>91410300MA9LXU59XK</w:t>
      </w:r>
      <w:r>
        <w:rPr>
          <w:rFonts w:hint="eastAsia" w:ascii="宋体" w:hAnsi="宋体" w:cs="宋体"/>
          <w:bCs/>
          <w:color w:val="000000"/>
          <w:sz w:val="20"/>
          <w:szCs w:val="20"/>
          <w:shd w:val="clear" w:color="auto" w:fill="FFFFFF"/>
        </w:rPr>
        <w:t xml:space="preserve">                        税号： 92410307MA41MMMX5H</w:t>
      </w:r>
    </w:p>
    <w:p w14:paraId="45BB775B">
      <w:pPr>
        <w:spacing w:line="480" w:lineRule="auto"/>
        <w:rPr>
          <w:rFonts w:hint="eastAsia" w:ascii="宋体" w:hAnsi="宋体" w:cs="宋体"/>
          <w:bCs/>
          <w:color w:val="000000"/>
          <w:sz w:val="20"/>
          <w:szCs w:val="20"/>
          <w:shd w:val="clear" w:color="auto" w:fill="FFFFFF"/>
        </w:rPr>
      </w:pPr>
    </w:p>
    <w:p w14:paraId="1B63E022">
      <w:pPr>
        <w:spacing w:line="360" w:lineRule="auto"/>
        <w:rPr>
          <w:rFonts w:hint="eastAsia" w:ascii="宋体" w:hAnsi="宋体" w:cs="宋体"/>
          <w:b/>
          <w:bCs/>
          <w:sz w:val="24"/>
          <w:lang w:val="en-US" w:eastAsia="zh-CN"/>
        </w:rPr>
      </w:pPr>
      <w:r>
        <w:rPr>
          <w:rFonts w:hint="eastAsia" w:ascii="宋体" w:hAnsi="宋体" w:cs="宋体"/>
          <w:b/>
          <w:bCs/>
          <w:sz w:val="24"/>
          <w:lang w:val="en-US" w:eastAsia="zh-CN"/>
        </w:rPr>
        <w:t>附件一：营业执照</w:t>
      </w:r>
    </w:p>
    <w:p w14:paraId="48B6D6B7">
      <w:pPr>
        <w:spacing w:line="360" w:lineRule="auto"/>
        <w:rPr>
          <w:rFonts w:hint="default" w:ascii="宋体" w:hAnsi="宋体" w:cs="宋体"/>
          <w:b/>
          <w:bCs/>
          <w:sz w:val="24"/>
          <w:lang w:val="en-US" w:eastAsia="zh-CN"/>
        </w:rPr>
      </w:pPr>
      <w:r>
        <w:rPr>
          <w:rFonts w:hint="default" w:ascii="宋体" w:hAnsi="宋体" w:cs="宋体"/>
          <w:b/>
          <w:bCs/>
          <w:sz w:val="24"/>
          <w:lang w:val="en-US" w:eastAsia="zh-CN"/>
        </w:rPr>
        <w:drawing>
          <wp:inline distT="0" distB="0" distL="114300" distR="114300">
            <wp:extent cx="3308350" cy="1861185"/>
            <wp:effectExtent l="0" t="0" r="6350" b="5715"/>
            <wp:docPr id="3" name="图片 3" descr="7dc8aaad393fad2add1f60baa9d76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7dc8aaad393fad2add1f60baa9d76f7"/>
                    <pic:cNvPicPr>
                      <a:picLocks noChangeAspect="1"/>
                    </pic:cNvPicPr>
                  </pic:nvPicPr>
                  <pic:blipFill>
                    <a:blip r:embed="rId8"/>
                    <a:stretch>
                      <a:fillRect/>
                    </a:stretch>
                  </pic:blipFill>
                  <pic:spPr>
                    <a:xfrm>
                      <a:off x="0" y="0"/>
                      <a:ext cx="3308350" cy="1861185"/>
                    </a:xfrm>
                    <a:prstGeom prst="rect">
                      <a:avLst/>
                    </a:prstGeom>
                  </pic:spPr>
                </pic:pic>
              </a:graphicData>
            </a:graphic>
          </wp:inline>
        </w:drawing>
      </w:r>
    </w:p>
    <w:p w14:paraId="20B0F7A7">
      <w:pPr>
        <w:spacing w:line="360" w:lineRule="auto"/>
        <w:rPr>
          <w:rFonts w:hint="default" w:ascii="宋体" w:hAnsi="宋体" w:cs="宋体"/>
          <w:b/>
          <w:bCs/>
          <w:sz w:val="24"/>
          <w:lang w:val="en-US" w:eastAsia="zh-CN"/>
        </w:rPr>
      </w:pPr>
      <w:r>
        <w:rPr>
          <w:rFonts w:hint="eastAsia" w:ascii="宋体" w:hAnsi="宋体" w:cs="宋体"/>
          <w:b/>
          <w:bCs/>
          <w:sz w:val="24"/>
          <w:lang w:val="en-US" w:eastAsia="zh-CN"/>
        </w:rPr>
        <w:t>附件二：电动车型号及照片</w:t>
      </w:r>
    </w:p>
    <w:p w14:paraId="7139CB74">
      <w:pPr>
        <w:spacing w:line="360" w:lineRule="auto"/>
        <w:rPr>
          <w:rFonts w:hint="default" w:ascii="宋体" w:hAnsi="宋体" w:cs="宋体"/>
          <w:b/>
          <w:bCs/>
          <w:sz w:val="24"/>
          <w:lang w:val="en-US" w:eastAsia="zh-CN"/>
        </w:rPr>
      </w:pPr>
      <w:r>
        <w:rPr>
          <w:rFonts w:hint="eastAsia" w:ascii="宋体" w:hAnsi="宋体" w:cs="宋体"/>
          <w:b/>
          <w:bCs/>
          <w:sz w:val="24"/>
          <w:lang w:val="en-US" w:eastAsia="zh-CN"/>
        </w:rPr>
        <w:t>1：朵拉</w:t>
      </w:r>
    </w:p>
    <w:p w14:paraId="59E5ADB3">
      <w:pPr>
        <w:spacing w:line="360" w:lineRule="auto"/>
        <w:rPr>
          <w:rFonts w:hint="eastAsia" w:ascii="宋体" w:hAnsi="宋体" w:cs="宋体"/>
          <w:b/>
          <w:bCs/>
          <w:sz w:val="24"/>
          <w:lang w:val="en-US" w:eastAsia="zh-CN"/>
        </w:rPr>
      </w:pPr>
      <w:r>
        <w:rPr>
          <w:rFonts w:hint="eastAsia" w:ascii="宋体" w:hAnsi="宋体" w:cs="宋体"/>
          <w:b/>
          <w:bCs/>
          <w:sz w:val="24"/>
          <w:lang w:val="en-US" w:eastAsia="zh-CN"/>
        </w:rPr>
        <w:drawing>
          <wp:inline distT="0" distB="0" distL="114300" distR="114300">
            <wp:extent cx="2747645" cy="1545590"/>
            <wp:effectExtent l="0" t="0" r="14605" b="16510"/>
            <wp:docPr id="2" name="图片 2" descr="2d0d5d9413b584cd8016ee05e371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d0d5d9413b584cd8016ee05e371e10"/>
                    <pic:cNvPicPr>
                      <a:picLocks noChangeAspect="1"/>
                    </pic:cNvPicPr>
                  </pic:nvPicPr>
                  <pic:blipFill>
                    <a:blip r:embed="rId9"/>
                    <a:stretch>
                      <a:fillRect/>
                    </a:stretch>
                  </pic:blipFill>
                  <pic:spPr>
                    <a:xfrm>
                      <a:off x="0" y="0"/>
                      <a:ext cx="2747645" cy="1545590"/>
                    </a:xfrm>
                    <a:prstGeom prst="rect">
                      <a:avLst/>
                    </a:prstGeom>
                  </pic:spPr>
                </pic:pic>
              </a:graphicData>
            </a:graphic>
          </wp:inline>
        </w:drawing>
      </w:r>
    </w:p>
    <w:p w14:paraId="1670640F">
      <w:pPr>
        <w:spacing w:line="360" w:lineRule="auto"/>
        <w:rPr>
          <w:rFonts w:hint="default" w:ascii="宋体" w:hAnsi="宋体" w:cs="宋体"/>
          <w:b/>
          <w:bCs/>
          <w:sz w:val="24"/>
          <w:lang w:val="en-US" w:eastAsia="zh-CN"/>
        </w:rPr>
      </w:pPr>
      <w:r>
        <w:rPr>
          <w:rFonts w:hint="eastAsia" w:ascii="宋体" w:hAnsi="宋体" w:cs="宋体"/>
          <w:b/>
          <w:bCs/>
          <w:sz w:val="24"/>
          <w:lang w:val="en-US" w:eastAsia="zh-CN"/>
        </w:rPr>
        <w:t>2：丽曼3.0</w:t>
      </w:r>
    </w:p>
    <w:p w14:paraId="40292A78">
      <w:pPr>
        <w:spacing w:line="360" w:lineRule="auto"/>
        <w:rPr>
          <w:rFonts w:hint="eastAsia" w:ascii="宋体" w:hAnsi="宋体" w:cs="宋体"/>
          <w:b/>
          <w:bCs/>
          <w:sz w:val="24"/>
          <w:lang w:val="en-US" w:eastAsia="zh-CN"/>
        </w:rPr>
      </w:pPr>
      <w:r>
        <w:drawing>
          <wp:inline distT="0" distB="0" distL="114300" distR="114300">
            <wp:extent cx="1350010" cy="1976755"/>
            <wp:effectExtent l="0" t="0" r="2540" b="444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rcRect l="2792" r="179"/>
                    <a:stretch>
                      <a:fillRect/>
                    </a:stretch>
                  </pic:blipFill>
                  <pic:spPr>
                    <a:xfrm>
                      <a:off x="0" y="0"/>
                      <a:ext cx="1350010" cy="1976755"/>
                    </a:xfrm>
                    <a:prstGeom prst="rect">
                      <a:avLst/>
                    </a:prstGeom>
                    <a:noFill/>
                    <a:ln w="9525">
                      <a:noFill/>
                    </a:ln>
                  </pic:spPr>
                </pic:pic>
              </a:graphicData>
            </a:graphic>
          </wp:inline>
        </w:drawing>
      </w:r>
    </w:p>
    <w:p w14:paraId="0B83F235">
      <w:pPr>
        <w:spacing w:line="360" w:lineRule="auto"/>
        <w:rPr>
          <w:rFonts w:hint="eastAsia" w:ascii="宋体" w:hAnsi="宋体" w:cs="宋体"/>
          <w:b/>
          <w:bCs/>
          <w:sz w:val="24"/>
          <w:lang w:val="en-US" w:eastAsia="zh-CN"/>
        </w:rPr>
      </w:pPr>
    </w:p>
    <w:p w14:paraId="01F5152F">
      <w:pPr>
        <w:spacing w:line="360" w:lineRule="auto"/>
        <w:rPr>
          <w:rFonts w:ascii="宋体" w:hAnsi="宋体"/>
          <w:b/>
          <w:bCs/>
          <w:sz w:val="24"/>
        </w:rPr>
      </w:pPr>
      <w:r>
        <w:rPr>
          <w:rFonts w:hint="eastAsia" w:ascii="宋体" w:hAnsi="宋体" w:cs="宋体"/>
          <w:b/>
          <w:bCs/>
          <w:sz w:val="24"/>
        </w:rPr>
        <w:t>附件</w:t>
      </w:r>
      <w:r>
        <w:rPr>
          <w:rFonts w:hint="eastAsia" w:ascii="宋体" w:hAnsi="宋体" w:cs="宋体"/>
          <w:b/>
          <w:bCs/>
          <w:sz w:val="24"/>
          <w:lang w:val="en-US" w:eastAsia="zh-CN"/>
        </w:rPr>
        <w:t>三</w:t>
      </w:r>
      <w:r>
        <w:rPr>
          <w:rFonts w:hint="eastAsia" w:ascii="宋体" w:hAnsi="宋体" w:cs="宋体"/>
          <w:b/>
          <w:bCs/>
          <w:sz w:val="24"/>
        </w:rPr>
        <w:t>、廉政合作协议</w:t>
      </w:r>
    </w:p>
    <w:p w14:paraId="399AA029">
      <w:pPr>
        <w:spacing w:line="360" w:lineRule="auto"/>
        <w:jc w:val="center"/>
        <w:rPr>
          <w:rFonts w:ascii="宋体" w:hAnsi="宋体" w:cs="宋体"/>
          <w:sz w:val="24"/>
        </w:rPr>
      </w:pPr>
      <w:r>
        <w:rPr>
          <w:rFonts w:hint="eastAsia" w:ascii="宋体" w:hAnsi="宋体"/>
          <w:b/>
          <w:bCs/>
          <w:sz w:val="24"/>
        </w:rPr>
        <w:t>廉政合作协议</w:t>
      </w:r>
    </w:p>
    <w:p w14:paraId="28E7562F">
      <w:pPr>
        <w:spacing w:line="360" w:lineRule="auto"/>
        <w:rPr>
          <w:rFonts w:hint="default" w:ascii="宋体" w:hAnsi="宋体" w:eastAsia="宋体" w:cs="宋体"/>
          <w:sz w:val="24"/>
          <w:lang w:val="en-US" w:eastAsia="zh-CN"/>
        </w:rPr>
      </w:pPr>
      <w:r>
        <w:rPr>
          <w:rFonts w:hint="eastAsia" w:ascii="宋体" w:hAnsi="宋体" w:cs="宋体"/>
          <w:sz w:val="24"/>
        </w:rPr>
        <w:t>甲方：</w:t>
      </w:r>
      <w:r>
        <w:rPr>
          <w:rFonts w:hint="eastAsia" w:ascii="宋体" w:hAnsi="宋体" w:cs="宋体"/>
          <w:sz w:val="24"/>
          <w:u w:val="single"/>
          <w:lang w:val="en-US" w:eastAsia="zh-CN"/>
        </w:rPr>
        <w:t>河南浩德新澜置业有限公司</w:t>
      </w:r>
    </w:p>
    <w:p w14:paraId="43925095">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lang w:val="en-US" w:eastAsia="zh-CN"/>
        </w:rPr>
        <w:t>洛阳市洛龙区会峰电动车经销部</w:t>
      </w:r>
    </w:p>
    <w:p w14:paraId="18A2C70A">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14:paraId="55F214AD">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14:paraId="330D69BC">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14:paraId="0DF891BA">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14:paraId="3F2F5D12">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14:paraId="061D1E10">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14:paraId="68DB7143">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14:paraId="79E3D607">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14:paraId="2525F4AE">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14:paraId="709861A3">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14:paraId="10411725">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14:paraId="69D2231F">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14:paraId="39CF67AD">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14:paraId="48F01B61">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18041579">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14:paraId="5004E43D">
      <w:pPr>
        <w:spacing w:line="360" w:lineRule="auto"/>
        <w:ind w:firstLine="482" w:firstLineChars="200"/>
        <w:rPr>
          <w:rFonts w:hint="eastAsia"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14:paraId="5E83257C">
      <w:pPr>
        <w:spacing w:line="360" w:lineRule="auto"/>
        <w:ind w:firstLine="480" w:firstLineChars="200"/>
        <w:rPr>
          <w:rFonts w:hint="eastAsia" w:ascii="宋体" w:hAnsi="宋体" w:cs="宋体"/>
          <w:sz w:val="24"/>
          <w:szCs w:val="28"/>
        </w:rPr>
      </w:pPr>
      <w:r>
        <w:rPr>
          <w:rFonts w:hint="eastAsia" w:ascii="宋体" w:hAnsi="宋体" w:cs="宋体"/>
          <w:sz w:val="24"/>
          <w:szCs w:val="28"/>
        </w:rPr>
        <w:t>（1）微信小程序举报（扫面右侧二维码进入程序，举报信息直达董事长）</w:t>
      </w:r>
    </w:p>
    <w:p w14:paraId="24897688">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drawing>
          <wp:anchor distT="0" distB="0" distL="114300" distR="114300" simplePos="0" relativeHeight="251659264" behindDoc="0" locked="0" layoutInCell="1" allowOverlap="1">
            <wp:simplePos x="0" y="0"/>
            <wp:positionH relativeFrom="column">
              <wp:posOffset>4606290</wp:posOffset>
            </wp:positionH>
            <wp:positionV relativeFrom="paragraph">
              <wp:posOffset>111125</wp:posOffset>
            </wp:positionV>
            <wp:extent cx="935990" cy="935990"/>
            <wp:effectExtent l="0" t="0" r="16510" b="16510"/>
            <wp:wrapNone/>
            <wp:docPr id="1"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descr="说明: 32dc313b898daf07a491037a11ba2c8"/>
                    <pic:cNvPicPr>
                      <a:picLocks noChangeAspect="1"/>
                    </pic:cNvPicPr>
                  </pic:nvPicPr>
                  <pic:blipFill>
                    <a:blip r:embed="rId11"/>
                    <a:stretch>
                      <a:fillRect/>
                    </a:stretch>
                  </pic:blipFill>
                  <pic:spPr>
                    <a:xfrm>
                      <a:off x="0" y="0"/>
                      <a:ext cx="935990" cy="935990"/>
                    </a:xfrm>
                    <a:prstGeom prst="rect">
                      <a:avLst/>
                    </a:prstGeom>
                    <a:noFill/>
                    <a:ln>
                      <a:noFill/>
                    </a:ln>
                  </pic:spPr>
                </pic:pic>
              </a:graphicData>
            </a:graphic>
          </wp:anchor>
        </w:drawing>
      </w:r>
      <w:r>
        <w:rPr>
          <w:rFonts w:hint="eastAsia" w:ascii="宋体" w:hAnsi="宋体" w:eastAsia="宋体" w:cs="宋体"/>
          <w:sz w:val="24"/>
          <w:szCs w:val="28"/>
        </w:rPr>
        <w:t>（2）邮箱：shenji@chinahonden.com</w:t>
      </w:r>
    </w:p>
    <w:p w14:paraId="20D36564">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（3）电话：风控</w:t>
      </w:r>
      <w:r>
        <w:rPr>
          <w:rFonts w:hint="eastAsia" w:ascii="宋体" w:hAnsi="宋体" w:eastAsia="宋体" w:cs="宋体"/>
          <w:sz w:val="24"/>
          <w:szCs w:val="28"/>
          <w:lang w:val="en-US" w:eastAsia="zh-CN"/>
        </w:rPr>
        <w:t>总监毛政辉</w:t>
      </w:r>
      <w:r>
        <w:rPr>
          <w:rFonts w:hint="eastAsia" w:ascii="宋体" w:hAnsi="宋体" w:eastAsia="宋体" w:cs="宋体"/>
          <w:sz w:val="24"/>
          <w:szCs w:val="28"/>
        </w:rPr>
        <w:t>：13693798532</w:t>
      </w:r>
    </w:p>
    <w:p w14:paraId="138F77AB">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rPr>
        <w:t>（4）电话：审计监察副总监</w:t>
      </w:r>
      <w:r>
        <w:rPr>
          <w:rFonts w:hint="eastAsia" w:ascii="宋体" w:hAnsi="宋体" w:eastAsia="宋体" w:cs="宋体"/>
          <w:sz w:val="24"/>
          <w:szCs w:val="28"/>
          <w:lang w:val="en-US" w:eastAsia="zh-CN"/>
        </w:rPr>
        <w:t>齐全中</w:t>
      </w:r>
      <w:r>
        <w:rPr>
          <w:rFonts w:hint="eastAsia" w:ascii="宋体" w:hAnsi="宋体" w:eastAsia="宋体" w:cs="宋体"/>
          <w:sz w:val="24"/>
          <w:szCs w:val="28"/>
        </w:rPr>
        <w:t>：18137710188</w:t>
      </w:r>
    </w:p>
    <w:p w14:paraId="13C19DBC">
      <w:pPr>
        <w:spacing w:line="360" w:lineRule="auto"/>
        <w:ind w:firstLine="480" w:firstLineChars="200"/>
        <w:rPr>
          <w:rFonts w:hint="eastAsia" w:ascii="宋体" w:hAnsi="宋体" w:eastAsia="宋体" w:cs="宋体"/>
          <w:sz w:val="24"/>
          <w:szCs w:val="28"/>
        </w:rPr>
      </w:pPr>
      <w:r>
        <w:rPr>
          <w:rFonts w:hint="eastAsia" w:ascii="宋体" w:hAnsi="宋体" w:eastAsia="宋体" w:cs="宋体"/>
          <w:sz w:val="24"/>
          <w:szCs w:val="28"/>
          <w:lang w:val="en-US" w:eastAsia="zh-CN"/>
        </w:rPr>
        <w:t>（5）</w:t>
      </w:r>
      <w:r>
        <w:rPr>
          <w:rFonts w:hint="eastAsia" w:ascii="宋体" w:hAnsi="宋体" w:eastAsia="宋体" w:cs="宋体"/>
          <w:sz w:val="24"/>
          <w:szCs w:val="28"/>
        </w:rPr>
        <w:t>电话</w:t>
      </w:r>
      <w:r>
        <w:rPr>
          <w:rFonts w:hint="eastAsia" w:ascii="宋体" w:hAnsi="宋体" w:eastAsia="宋体" w:cs="宋体"/>
          <w:sz w:val="24"/>
          <w:szCs w:val="28"/>
          <w:lang w:eastAsia="zh-CN"/>
        </w:rPr>
        <w:t>：</w:t>
      </w:r>
      <w:r>
        <w:rPr>
          <w:rFonts w:hint="eastAsia" w:ascii="宋体" w:hAnsi="宋体" w:eastAsia="宋体" w:cs="宋体"/>
          <w:sz w:val="24"/>
          <w:szCs w:val="28"/>
          <w:lang w:val="en-US" w:eastAsia="zh-CN"/>
        </w:rPr>
        <w:t>审计监察高级经理苏文倩：18839528225</w:t>
      </w:r>
      <w:r>
        <w:rPr>
          <w:rFonts w:hint="eastAsia" w:ascii="宋体" w:hAnsi="宋体" w:eastAsia="宋体" w:cs="宋体"/>
          <w:sz w:val="24"/>
          <w:szCs w:val="28"/>
        </w:rPr>
        <w:t>；</w:t>
      </w:r>
    </w:p>
    <w:p w14:paraId="0E46AD7D">
      <w:pPr>
        <w:spacing w:line="360" w:lineRule="auto"/>
        <w:ind w:firstLine="480" w:firstLineChars="200"/>
        <w:rPr>
          <w:rFonts w:ascii="宋体" w:hAnsi="宋体" w:cs="宋体"/>
          <w:b/>
          <w:sz w:val="24"/>
          <w:szCs w:val="28"/>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cs="宋体"/>
          <w:b/>
          <w:sz w:val="24"/>
          <w:szCs w:val="28"/>
        </w:rPr>
        <w:t>四、甲乙双方发现对方工作人员有下列行为之一的，可通过第三条约定的渠道进行举报：</w:t>
      </w:r>
    </w:p>
    <w:p w14:paraId="0B56B4E6">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14:paraId="194EDED3">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14:paraId="0B747623">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14:paraId="3BC00719">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14:paraId="35E22CA8">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14:paraId="0E67601A">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14:paraId="418732A7">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14:paraId="696A3127">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14:paraId="7DA98888">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14:paraId="5082BD9A">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14:paraId="7DF65000">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14:paraId="0F9AF265">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lang w:val="en-US" w:eastAsia="zh-CN"/>
        </w:rPr>
        <w:t>河南浩德新澜置业有限公司</w:t>
      </w:r>
      <w:r>
        <w:rPr>
          <w:rFonts w:hint="eastAsia" w:ascii="宋体" w:hAnsi="宋体" w:cs="宋体"/>
          <w:sz w:val="24"/>
        </w:rPr>
        <w:t xml:space="preserve">       乙方：</w:t>
      </w:r>
      <w:r>
        <w:rPr>
          <w:rFonts w:hint="eastAsia" w:ascii="宋体" w:hAnsi="宋体" w:cs="宋体"/>
          <w:sz w:val="24"/>
          <w:u w:val="single"/>
          <w:lang w:val="en-US" w:eastAsia="zh-CN"/>
        </w:rPr>
        <w:t xml:space="preserve">洛阳市洛龙区会峰电动车经销部 </w:t>
      </w:r>
    </w:p>
    <w:p w14:paraId="2375A93B">
      <w:pPr>
        <w:spacing w:line="360" w:lineRule="auto"/>
        <w:ind w:firstLine="480" w:firstLineChars="200"/>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  日             签署日期：2</w:t>
      </w:r>
      <w:r>
        <w:rPr>
          <w:rFonts w:ascii="宋体" w:hAnsi="宋体" w:cs="宋体"/>
          <w:sz w:val="24"/>
        </w:rPr>
        <w:t>02</w:t>
      </w:r>
      <w:r>
        <w:rPr>
          <w:rFonts w:hint="eastAsia" w:ascii="宋体" w:hAnsi="宋体" w:cs="宋体"/>
          <w:sz w:val="24"/>
          <w:lang w:val="en-US" w:eastAsia="zh-CN"/>
        </w:rPr>
        <w:t>5</w:t>
      </w:r>
      <w:r>
        <w:rPr>
          <w:rFonts w:hint="eastAsia" w:ascii="宋体" w:hAnsi="宋体" w:cs="宋体"/>
          <w:sz w:val="24"/>
        </w:rPr>
        <w:t>年</w:t>
      </w:r>
      <w:r>
        <w:rPr>
          <w:rFonts w:ascii="宋体" w:hAnsi="宋体" w:cs="宋体"/>
          <w:sz w:val="24"/>
        </w:rPr>
        <w:t xml:space="preserve">  </w:t>
      </w:r>
      <w:r>
        <w:rPr>
          <w:rFonts w:hint="eastAsia" w:ascii="宋体" w:hAnsi="宋体" w:cs="宋体"/>
          <w:sz w:val="24"/>
        </w:rPr>
        <w:t xml:space="preserve">月 </w:t>
      </w:r>
      <w:r>
        <w:rPr>
          <w:rFonts w:ascii="宋体" w:hAnsi="宋体" w:cs="宋体"/>
          <w:sz w:val="24"/>
        </w:rPr>
        <w:t xml:space="preserve"> </w:t>
      </w:r>
      <w:r>
        <w:rPr>
          <w:rFonts w:hint="eastAsia" w:ascii="宋体" w:hAnsi="宋体" w:cs="宋体"/>
          <w:sz w:val="24"/>
        </w:rPr>
        <w:t>日</w:t>
      </w:r>
    </w:p>
    <w:sectPr>
      <w:headerReference r:id="rId5" w:type="default"/>
      <w:footerReference r:id="rId6" w:type="default"/>
      <w:pgSz w:w="11906" w:h="16838"/>
      <w:pgMar w:top="1304" w:right="1304" w:bottom="1304" w:left="1304" w:header="851" w:footer="850"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Ms.h" w:date="2023-09-12T17:23:00Z" w:initials="">
    <w:p w14:paraId="5D107816">
      <w:pPr>
        <w:pStyle w:val="3"/>
      </w:pPr>
      <w:r>
        <w:rPr>
          <w:rFonts w:hint="eastAsia"/>
        </w:rPr>
        <w:t>注意根据实际情况调整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D10781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F803E">
    <w:pPr>
      <w:pStyle w:val="10"/>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9</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57601">
    <w:pPr>
      <w:pStyle w:val="11"/>
      <w:ind w:right="422"/>
      <w:jc w:val="both"/>
      <w:rPr>
        <w:rFonts w:ascii="Batang"/>
        <w:color w:val="999999"/>
        <w:sz w:val="16"/>
        <w:szCs w:val="16"/>
      </w:rPr>
    </w:pPr>
    <w:r>
      <w:drawing>
        <wp:inline distT="0" distB="0" distL="114300" distR="114300">
          <wp:extent cx="1019175" cy="314325"/>
          <wp:effectExtent l="0" t="0" r="1905" b="5715"/>
          <wp:docPr id="6" name="图片 6"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abstractNum w:abstractNumId="1">
    <w:nsid w:val="5DF6A0FB"/>
    <w:multiLevelType w:val="singleLevel"/>
    <w:tmpl w:val="5DF6A0FB"/>
    <w:lvl w:ilvl="0" w:tentative="0">
      <w:start w:val="2"/>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s.h">
    <w15:presenceInfo w15:providerId="None" w15:userId="M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1OWIzMzA4YmExNGE2YTIwYzVhYzQzMGM4YjQ1OWYifQ=="/>
  </w:docVars>
  <w:rsids>
    <w:rsidRoot w:val="140931BF"/>
    <w:rsid w:val="0006407F"/>
    <w:rsid w:val="00110A75"/>
    <w:rsid w:val="00120411"/>
    <w:rsid w:val="0022203A"/>
    <w:rsid w:val="0043647A"/>
    <w:rsid w:val="004C0AC4"/>
    <w:rsid w:val="004D7BE3"/>
    <w:rsid w:val="005D4291"/>
    <w:rsid w:val="00770CE1"/>
    <w:rsid w:val="009D779F"/>
    <w:rsid w:val="00AA7964"/>
    <w:rsid w:val="00C63118"/>
    <w:rsid w:val="00D746FD"/>
    <w:rsid w:val="00DB4AB4"/>
    <w:rsid w:val="00DE58F6"/>
    <w:rsid w:val="00E2239D"/>
    <w:rsid w:val="00E6474E"/>
    <w:rsid w:val="00E7640C"/>
    <w:rsid w:val="04DF2111"/>
    <w:rsid w:val="068A765B"/>
    <w:rsid w:val="08DA38E4"/>
    <w:rsid w:val="0D8922A2"/>
    <w:rsid w:val="0E8D3CB7"/>
    <w:rsid w:val="0EA1505A"/>
    <w:rsid w:val="0F403AA7"/>
    <w:rsid w:val="10593C89"/>
    <w:rsid w:val="105E4174"/>
    <w:rsid w:val="109A4B6E"/>
    <w:rsid w:val="110D797F"/>
    <w:rsid w:val="11820E69"/>
    <w:rsid w:val="120F0E58"/>
    <w:rsid w:val="13BA6F91"/>
    <w:rsid w:val="140931BF"/>
    <w:rsid w:val="200E3761"/>
    <w:rsid w:val="21C30312"/>
    <w:rsid w:val="27E53CD9"/>
    <w:rsid w:val="2FFE381F"/>
    <w:rsid w:val="31E766EE"/>
    <w:rsid w:val="3B822B94"/>
    <w:rsid w:val="3C1E4402"/>
    <w:rsid w:val="3D3F7613"/>
    <w:rsid w:val="44677EB8"/>
    <w:rsid w:val="48AB61E9"/>
    <w:rsid w:val="4D1F0243"/>
    <w:rsid w:val="51DD3136"/>
    <w:rsid w:val="561C0555"/>
    <w:rsid w:val="575C2093"/>
    <w:rsid w:val="57744E7C"/>
    <w:rsid w:val="57F95374"/>
    <w:rsid w:val="5DCE6EDD"/>
    <w:rsid w:val="662E109F"/>
    <w:rsid w:val="69495D65"/>
    <w:rsid w:val="6B9937B2"/>
    <w:rsid w:val="6BCB6003"/>
    <w:rsid w:val="6C3D7950"/>
    <w:rsid w:val="7456013E"/>
    <w:rsid w:val="74F77489"/>
    <w:rsid w:val="75B0387E"/>
    <w:rsid w:val="7EA1645A"/>
    <w:rsid w:val="7F9E5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2"/>
    <w:basedOn w:val="1"/>
    <w:next w:val="1"/>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5"/>
    <w:qFormat/>
    <w:uiPriority w:val="99"/>
    <w:pPr>
      <w:spacing w:line="360" w:lineRule="auto"/>
    </w:pPr>
    <w:rPr>
      <w:kern w:val="0"/>
      <w:sz w:val="20"/>
      <w:szCs w:val="20"/>
    </w:rPr>
  </w:style>
  <w:style w:type="paragraph" w:customStyle="1" w:styleId="5">
    <w:name w:val="Default"/>
    <w:next w:val="6"/>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szCs w:val="24"/>
    </w:rPr>
  </w:style>
  <w:style w:type="paragraph" w:styleId="7">
    <w:name w:val="Body Text First Indent 2"/>
    <w:basedOn w:val="8"/>
    <w:next w:val="4"/>
    <w:autoRedefine/>
    <w:qFormat/>
    <w:uiPriority w:val="0"/>
    <w:pPr>
      <w:ind w:firstLine="0"/>
    </w:pPr>
  </w:style>
  <w:style w:type="paragraph" w:styleId="8">
    <w:name w:val="Body Text Indent"/>
    <w:basedOn w:val="1"/>
    <w:next w:val="4"/>
    <w:autoRedefine/>
    <w:qFormat/>
    <w:uiPriority w:val="99"/>
    <w:pPr>
      <w:ind w:firstLine="645"/>
    </w:pPr>
    <w:rPr>
      <w:kern w:val="0"/>
      <w:sz w:val="20"/>
      <w:szCs w:val="20"/>
    </w:rPr>
  </w:style>
  <w:style w:type="paragraph" w:styleId="9">
    <w:name w:val="Balloon Text"/>
    <w:basedOn w:val="1"/>
    <w:link w:val="17"/>
    <w:autoRedefine/>
    <w:qFormat/>
    <w:uiPriority w:val="0"/>
    <w:rPr>
      <w:sz w:val="18"/>
      <w:szCs w:val="18"/>
    </w:rPr>
  </w:style>
  <w:style w:type="paragraph" w:styleId="10">
    <w:name w:val="footer"/>
    <w:basedOn w:val="1"/>
    <w:autoRedefine/>
    <w:qFormat/>
    <w:uiPriority w:val="99"/>
    <w:pPr>
      <w:tabs>
        <w:tab w:val="center" w:pos="4153"/>
        <w:tab w:val="right" w:pos="8306"/>
      </w:tabs>
      <w:snapToGrid w:val="0"/>
      <w:jc w:val="left"/>
    </w:pPr>
    <w:rPr>
      <w:kern w:val="0"/>
      <w:sz w:val="18"/>
      <w:szCs w:val="18"/>
    </w:rPr>
  </w:style>
  <w:style w:type="paragraph" w:styleId="11">
    <w:name w:val="header"/>
    <w:basedOn w:val="1"/>
    <w:autoRedefine/>
    <w:qFormat/>
    <w:uiPriority w:val="99"/>
    <w:pPr>
      <w:pBdr>
        <w:bottom w:val="single" w:color="auto" w:sz="6" w:space="1"/>
      </w:pBdr>
      <w:tabs>
        <w:tab w:val="center" w:pos="4153"/>
        <w:tab w:val="right" w:pos="8306"/>
      </w:tabs>
      <w:snapToGrid w:val="0"/>
      <w:jc w:val="center"/>
    </w:pPr>
    <w:rPr>
      <w:kern w:val="0"/>
      <w:sz w:val="18"/>
      <w:szCs w:val="18"/>
    </w:rPr>
  </w:style>
  <w:style w:type="table" w:styleId="13">
    <w:name w:val="Table Grid"/>
    <w:basedOn w:val="1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autoRedefine/>
    <w:qFormat/>
    <w:uiPriority w:val="0"/>
    <w:rPr>
      <w:sz w:val="21"/>
      <w:szCs w:val="21"/>
    </w:rPr>
  </w:style>
  <w:style w:type="paragraph" w:customStyle="1" w:styleId="16">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character" w:customStyle="1" w:styleId="17">
    <w:name w:val="批注框文本 字符"/>
    <w:basedOn w:val="14"/>
    <w:link w:val="9"/>
    <w:autoRedefine/>
    <w:qFormat/>
    <w:uiPriority w:val="0"/>
    <w:rPr>
      <w:rFonts w:ascii="Calibri" w:hAnsi="Calibri"/>
      <w:kern w:val="2"/>
      <w:sz w:val="18"/>
      <w:szCs w:val="18"/>
    </w:rPr>
  </w:style>
  <w:style w:type="paragraph" w:customStyle="1" w:styleId="18">
    <w:name w:val="Revision"/>
    <w:autoRedefine/>
    <w:hidden/>
    <w:unhideWhenUsed/>
    <w:qFormat/>
    <w:uiPriority w:val="99"/>
    <w:rPr>
      <w:rFonts w:ascii="Calibri" w:hAnsi="Calibri"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3665</Words>
  <Characters>3889</Characters>
  <Lines>40</Lines>
  <Paragraphs>11</Paragraphs>
  <TotalTime>41</TotalTime>
  <ScaleCrop>false</ScaleCrop>
  <LinksUpToDate>false</LinksUpToDate>
  <CharactersWithSpaces>4192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2022-09-27T01:45:00Z</dcterms:created>
  <dc:creator>9094</dc:creator>
  <cp:lastModifiedBy>费晨光</cp:lastModifiedBy>
  <dcterms:modified xsi:type="dcterms:W3CDTF">2025-08-06T09:52:21Z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072CB420139141B3BA97C3888D2B01F6_13</vt:lpwstr>
  </property>
  <property fmtid="{D5CDD505-2E9C-101B-9397-08002B2CF9AE}" pid="4" name="KSOTemplateDocerSaveRecord">
    <vt:lpwstr>eyJoZGlkIjoiZTA4NzIyN2MxYTlmMzQ1NGE2MjU5NWRkMjhlOGMxYTAiLCJ1c2VySWQiOiIzMTczNDM5NDAifQ==</vt:lpwstr>
  </property>
</Properties>
</file>