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BF94B">
      <w:pPr>
        <w:pStyle w:val="3"/>
        <w:spacing w:line="264" w:lineRule="auto"/>
        <w:rPr>
          <w:sz w:val="40"/>
          <w:szCs w:val="40"/>
        </w:rPr>
      </w:pPr>
      <w:bookmarkStart w:id="0" w:name="_Toc314145331"/>
      <w:r>
        <w:rPr>
          <w:rFonts w:hint="eastAsia"/>
          <w:sz w:val="40"/>
          <w:szCs w:val="40"/>
        </w:rPr>
        <w:t>综合服务产品销售合同</w:t>
      </w:r>
      <w:bookmarkEnd w:id="0"/>
    </w:p>
    <w:p w14:paraId="7C501A06">
      <w:pPr>
        <w:pStyle w:val="11"/>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firstLineChars="0"/>
        <w:jc w:val="left"/>
        <w:textAlignment w:val="auto"/>
        <w:rPr>
          <w:rFonts w:ascii="楷体" w:hAnsi="楷体" w:eastAsia="楷体" w:cs="楷体"/>
          <w:bCs/>
          <w:sz w:val="22"/>
          <w:szCs w:val="24"/>
        </w:rPr>
      </w:pPr>
      <w:r>
        <w:rPr>
          <w:rFonts w:hint="eastAsia" w:ascii="楷体" w:hAnsi="楷体" w:eastAsia="楷体" w:cs="楷体"/>
          <w:bCs/>
          <w:sz w:val="22"/>
        </w:rPr>
        <w:t>特别提示：华润燃气遵循平等自愿、诚实守信、勤勉尽责的原则，努力为客户提供专业化、高质量的产品和服务。在签订本合同之前，特提请客户充分了解华润燃气提供的相关的产品服务内容及收费标准，自主决定是否选择相关产品和服务。</w:t>
      </w:r>
    </w:p>
    <w:p w14:paraId="3E588ED7">
      <w:pPr>
        <w:keepNext w:val="0"/>
        <w:keepLines w:val="0"/>
        <w:pageBreakBefore w:val="0"/>
        <w:widowControl w:val="0"/>
        <w:kinsoku/>
        <w:wordWrap/>
        <w:overflowPunct/>
        <w:topLinePunct w:val="0"/>
        <w:autoSpaceDE/>
        <w:autoSpaceDN/>
        <w:bidi w:val="0"/>
        <w:adjustRightInd w:val="0"/>
        <w:snapToGrid w:val="0"/>
        <w:spacing w:line="300" w:lineRule="exact"/>
        <w:ind w:firstLine="431" w:firstLineChars="196"/>
        <w:jc w:val="left"/>
        <w:textAlignment w:val="auto"/>
        <w:rPr>
          <w:rFonts w:hint="default" w:ascii="楷体" w:hAnsi="楷体" w:eastAsia="楷体" w:cs="楷体"/>
          <w:bCs/>
          <w:sz w:val="22"/>
          <w:lang w:val="en-US"/>
        </w:rPr>
      </w:pPr>
      <w:r>
        <w:rPr>
          <w:rFonts w:hint="eastAsia" w:ascii="楷体" w:hAnsi="楷体" w:eastAsia="楷体" w:cs="楷体"/>
          <w:bCs/>
          <w:sz w:val="22"/>
        </w:rPr>
        <w:t>甲方:</w:t>
      </w:r>
      <w:r>
        <w:rPr>
          <w:rFonts w:hint="eastAsia" w:ascii="楷体" w:hAnsi="楷体" w:eastAsia="楷体" w:cs="楷体"/>
          <w:bCs/>
          <w:sz w:val="22"/>
          <w:lang w:val="en-US" w:eastAsia="zh-CN"/>
        </w:rPr>
        <w:t xml:space="preserve"> </w:t>
      </w:r>
      <w:r>
        <w:rPr>
          <w:rFonts w:hint="eastAsia" w:ascii="楷体" w:hAnsi="楷体" w:eastAsia="楷体" w:cs="楷体"/>
          <w:bCs/>
          <w:sz w:val="22"/>
          <w:u w:val="single"/>
        </w:rPr>
        <w:t>洛阳浩德浩康置业有限公司</w:t>
      </w:r>
      <w:r>
        <w:rPr>
          <w:rFonts w:hint="eastAsia" w:ascii="楷体" w:hAnsi="楷体" w:eastAsia="楷体" w:cs="楷体"/>
          <w:bCs/>
          <w:sz w:val="22"/>
          <w:u w:val="single"/>
          <w:lang w:val="en-US" w:eastAsia="zh-CN"/>
        </w:rPr>
        <w:t xml:space="preserve">   </w:t>
      </w:r>
    </w:p>
    <w:p w14:paraId="4EF8B801">
      <w:pPr>
        <w:keepNext w:val="0"/>
        <w:keepLines w:val="0"/>
        <w:pageBreakBefore w:val="0"/>
        <w:widowControl w:val="0"/>
        <w:kinsoku/>
        <w:wordWrap/>
        <w:overflowPunct/>
        <w:topLinePunct w:val="0"/>
        <w:autoSpaceDE/>
        <w:autoSpaceDN/>
        <w:bidi w:val="0"/>
        <w:adjustRightInd w:val="0"/>
        <w:snapToGrid w:val="0"/>
        <w:spacing w:line="300" w:lineRule="exact"/>
        <w:ind w:firstLine="431" w:firstLineChars="196"/>
        <w:jc w:val="left"/>
        <w:textAlignment w:val="auto"/>
        <w:rPr>
          <w:rFonts w:ascii="楷体" w:hAnsi="楷体" w:eastAsia="楷体" w:cs="楷体"/>
          <w:bCs/>
          <w:sz w:val="22"/>
        </w:rPr>
      </w:pPr>
      <w:r>
        <w:rPr>
          <w:rFonts w:hint="eastAsia" w:ascii="楷体" w:hAnsi="楷体" w:eastAsia="楷体" w:cs="楷体"/>
          <w:bCs/>
          <w:sz w:val="22"/>
        </w:rPr>
        <w:t>乙方:</w:t>
      </w:r>
      <w:r>
        <w:rPr>
          <w:rFonts w:hint="eastAsia" w:ascii="楷体" w:hAnsi="楷体" w:eastAsia="楷体" w:cs="楷体"/>
          <w:bCs/>
          <w:sz w:val="22"/>
          <w:lang w:val="en-US" w:eastAsia="zh-CN"/>
        </w:rPr>
        <w:t xml:space="preserve"> </w:t>
      </w:r>
      <w:r>
        <w:rPr>
          <w:rFonts w:hint="eastAsia" w:ascii="楷体" w:hAnsi="楷体" w:eastAsia="楷体" w:cs="楷体"/>
          <w:bCs/>
          <w:sz w:val="22"/>
          <w:u w:val="single"/>
        </w:rPr>
        <w:t xml:space="preserve">洛宁华润燃气有限公司   </w:t>
      </w:r>
      <w:r>
        <w:rPr>
          <w:rFonts w:hint="eastAsia" w:ascii="楷体" w:hAnsi="楷体" w:eastAsia="楷体" w:cs="楷体"/>
          <w:bCs/>
          <w:sz w:val="22"/>
        </w:rPr>
        <w:t xml:space="preserve"> </w:t>
      </w:r>
    </w:p>
    <w:p w14:paraId="4F032396">
      <w:pPr>
        <w:keepNext w:val="0"/>
        <w:keepLines w:val="0"/>
        <w:pageBreakBefore w:val="0"/>
        <w:widowControl w:val="0"/>
        <w:kinsoku/>
        <w:wordWrap/>
        <w:overflowPunct/>
        <w:topLinePunct w:val="0"/>
        <w:autoSpaceDE/>
        <w:autoSpaceDN/>
        <w:bidi w:val="0"/>
        <w:adjustRightInd w:val="0"/>
        <w:snapToGrid w:val="0"/>
        <w:spacing w:line="300" w:lineRule="exact"/>
        <w:ind w:firstLine="431" w:firstLineChars="196"/>
        <w:jc w:val="left"/>
        <w:textAlignment w:val="auto"/>
        <w:rPr>
          <w:rFonts w:ascii="楷体" w:hAnsi="楷体" w:eastAsia="楷体" w:cs="楷体"/>
          <w:bCs/>
          <w:sz w:val="22"/>
        </w:rPr>
      </w:pPr>
      <w:r>
        <w:rPr>
          <w:rFonts w:hint="eastAsia" w:ascii="楷体" w:hAnsi="楷体" w:eastAsia="楷体" w:cs="楷体"/>
          <w:bCs/>
          <w:sz w:val="22"/>
        </w:rPr>
        <w:t>根据《中华人民共和国民法典》、《中华人民共和国产品质量法》等相关规定，经甲、乙双方充分友好协商，本着互惠互利、共同发展的双赢原则，就甲方向乙方购买施工材料事宜特订立本合同，以便共同遵守。</w:t>
      </w:r>
    </w:p>
    <w:p w14:paraId="1EED6C48">
      <w:pPr>
        <w:keepNext w:val="0"/>
        <w:keepLines w:val="0"/>
        <w:pageBreakBefore w:val="0"/>
        <w:widowControl w:val="0"/>
        <w:kinsoku/>
        <w:wordWrap/>
        <w:overflowPunct/>
        <w:topLinePunct w:val="0"/>
        <w:autoSpaceDE/>
        <w:autoSpaceDN/>
        <w:bidi w:val="0"/>
        <w:adjustRightInd w:val="0"/>
        <w:snapToGrid w:val="0"/>
        <w:spacing w:line="300" w:lineRule="exact"/>
        <w:ind w:firstLine="433" w:firstLineChars="196"/>
        <w:jc w:val="left"/>
        <w:textAlignment w:val="auto"/>
        <w:rPr>
          <w:rFonts w:ascii="楷体" w:hAnsi="楷体" w:eastAsia="楷体" w:cs="楷体"/>
          <w:b/>
          <w:bCs/>
          <w:sz w:val="22"/>
        </w:rPr>
      </w:pPr>
      <w:r>
        <w:rPr>
          <w:rFonts w:hint="eastAsia" w:ascii="楷体" w:hAnsi="楷体" w:eastAsia="楷体" w:cs="楷体"/>
          <w:b/>
          <w:bCs/>
          <w:sz w:val="22"/>
        </w:rPr>
        <w:t>第一条 产品的名称、品种、规格、价格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709"/>
        <w:gridCol w:w="1418"/>
        <w:gridCol w:w="1951"/>
        <w:gridCol w:w="1559"/>
      </w:tblGrid>
      <w:tr w14:paraId="197F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830" w:type="dxa"/>
            <w:vAlign w:val="center"/>
          </w:tcPr>
          <w:p w14:paraId="2F336813">
            <w:pPr>
              <w:adjustRightInd w:val="0"/>
              <w:snapToGrid w:val="0"/>
              <w:spacing w:line="264" w:lineRule="auto"/>
              <w:jc w:val="left"/>
              <w:rPr>
                <w:rFonts w:ascii="楷体" w:hAnsi="楷体" w:eastAsia="楷体" w:cs="楷体"/>
                <w:bCs/>
                <w:sz w:val="22"/>
              </w:rPr>
            </w:pPr>
            <w:r>
              <w:rPr>
                <w:rFonts w:hint="eastAsia" w:ascii="楷体" w:hAnsi="楷体" w:eastAsia="楷体" w:cs="楷体"/>
                <w:bCs/>
                <w:sz w:val="22"/>
              </w:rPr>
              <w:t>产品名称/品牌</w:t>
            </w:r>
          </w:p>
        </w:tc>
        <w:tc>
          <w:tcPr>
            <w:tcW w:w="709" w:type="dxa"/>
            <w:vAlign w:val="center"/>
          </w:tcPr>
          <w:p w14:paraId="46344BCE">
            <w:pPr>
              <w:adjustRightInd w:val="0"/>
              <w:snapToGrid w:val="0"/>
              <w:spacing w:line="264" w:lineRule="auto"/>
              <w:jc w:val="left"/>
              <w:rPr>
                <w:rFonts w:ascii="楷体" w:hAnsi="楷体" w:eastAsia="楷体" w:cs="楷体"/>
                <w:bCs/>
                <w:sz w:val="22"/>
              </w:rPr>
            </w:pPr>
            <w:r>
              <w:rPr>
                <w:rFonts w:hint="eastAsia" w:ascii="楷体" w:hAnsi="楷体" w:eastAsia="楷体" w:cs="楷体"/>
                <w:bCs/>
                <w:sz w:val="22"/>
              </w:rPr>
              <w:t>规格/型号</w:t>
            </w:r>
          </w:p>
        </w:tc>
        <w:tc>
          <w:tcPr>
            <w:tcW w:w="1418" w:type="dxa"/>
            <w:vAlign w:val="center"/>
          </w:tcPr>
          <w:p w14:paraId="26AC2900">
            <w:pPr>
              <w:adjustRightInd w:val="0"/>
              <w:snapToGrid w:val="0"/>
              <w:spacing w:line="264" w:lineRule="auto"/>
              <w:jc w:val="left"/>
              <w:rPr>
                <w:rFonts w:ascii="楷体" w:hAnsi="楷体" w:eastAsia="楷体" w:cs="楷体"/>
                <w:bCs/>
                <w:sz w:val="22"/>
              </w:rPr>
            </w:pPr>
            <w:r>
              <w:rPr>
                <w:rFonts w:hint="eastAsia" w:ascii="楷体" w:hAnsi="楷体" w:eastAsia="楷体" w:cs="楷体"/>
                <w:bCs/>
                <w:sz w:val="22"/>
              </w:rPr>
              <w:t>数量（个/米）暂估用量</w:t>
            </w:r>
          </w:p>
        </w:tc>
        <w:tc>
          <w:tcPr>
            <w:tcW w:w="1951" w:type="dxa"/>
            <w:vAlign w:val="center"/>
          </w:tcPr>
          <w:p w14:paraId="06538AAD">
            <w:pPr>
              <w:adjustRightInd w:val="0"/>
              <w:snapToGrid w:val="0"/>
              <w:spacing w:line="264" w:lineRule="auto"/>
              <w:jc w:val="left"/>
              <w:rPr>
                <w:rFonts w:ascii="楷体" w:hAnsi="楷体" w:eastAsia="楷体" w:cs="楷体"/>
                <w:bCs/>
                <w:sz w:val="22"/>
              </w:rPr>
            </w:pPr>
            <w:r>
              <w:rPr>
                <w:rFonts w:hint="eastAsia" w:ascii="楷体" w:hAnsi="楷体" w:eastAsia="楷体" w:cs="楷体"/>
                <w:bCs/>
                <w:sz w:val="22"/>
              </w:rPr>
              <w:t>单价（元）</w:t>
            </w:r>
          </w:p>
        </w:tc>
        <w:tc>
          <w:tcPr>
            <w:tcW w:w="1559" w:type="dxa"/>
            <w:vAlign w:val="center"/>
          </w:tcPr>
          <w:p w14:paraId="6B7D0D23">
            <w:pPr>
              <w:adjustRightInd w:val="0"/>
              <w:snapToGrid w:val="0"/>
              <w:spacing w:line="264" w:lineRule="auto"/>
              <w:jc w:val="left"/>
              <w:rPr>
                <w:rFonts w:ascii="楷体" w:hAnsi="楷体" w:eastAsia="楷体" w:cs="楷体"/>
                <w:bCs/>
                <w:sz w:val="22"/>
              </w:rPr>
            </w:pPr>
            <w:r>
              <w:rPr>
                <w:rFonts w:hint="eastAsia" w:ascii="楷体" w:hAnsi="楷体" w:eastAsia="楷体" w:cs="楷体"/>
                <w:bCs/>
                <w:sz w:val="22"/>
              </w:rPr>
              <w:t>总价（元）</w:t>
            </w:r>
          </w:p>
        </w:tc>
      </w:tr>
      <w:tr w14:paraId="2524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830" w:type="dxa"/>
            <w:vAlign w:val="center"/>
          </w:tcPr>
          <w:p w14:paraId="6EB55DFD">
            <w:pPr>
              <w:jc w:val="center"/>
              <w:rPr>
                <w:rFonts w:hint="eastAsia"/>
                <w:sz w:val="18"/>
                <w:szCs w:val="18"/>
              </w:rPr>
            </w:pPr>
            <w:r>
              <w:rPr>
                <w:rFonts w:hint="eastAsia"/>
                <w:sz w:val="18"/>
                <w:szCs w:val="18"/>
                <w:lang w:val="en-US" w:eastAsia="zh-CN"/>
              </w:rPr>
              <w:t>民用燃气</w:t>
            </w:r>
            <w:r>
              <w:rPr>
                <w:rFonts w:hint="eastAsia"/>
                <w:sz w:val="18"/>
                <w:szCs w:val="18"/>
              </w:rPr>
              <w:t>自闭阀</w:t>
            </w:r>
          </w:p>
        </w:tc>
        <w:tc>
          <w:tcPr>
            <w:tcW w:w="709" w:type="dxa"/>
            <w:vAlign w:val="center"/>
          </w:tcPr>
          <w:p w14:paraId="541DD610">
            <w:pPr>
              <w:adjustRightInd w:val="0"/>
              <w:snapToGrid w:val="0"/>
              <w:spacing w:line="264" w:lineRule="auto"/>
              <w:jc w:val="both"/>
              <w:rPr>
                <w:rFonts w:hint="default" w:ascii="楷体" w:hAnsi="楷体" w:eastAsia="楷体" w:cs="楷体"/>
                <w:bCs/>
                <w:sz w:val="22"/>
                <w:lang w:val="en-US" w:eastAsia="zh-CN"/>
              </w:rPr>
            </w:pPr>
            <w:r>
              <w:rPr>
                <w:rFonts w:hint="eastAsia" w:ascii="楷体" w:hAnsi="楷体" w:eastAsia="楷体" w:cs="楷体"/>
                <w:bCs/>
                <w:sz w:val="22"/>
                <w:lang w:val="en-US" w:eastAsia="zh-CN"/>
              </w:rPr>
              <w:t>DN15</w:t>
            </w:r>
          </w:p>
        </w:tc>
        <w:tc>
          <w:tcPr>
            <w:tcW w:w="1418" w:type="dxa"/>
            <w:vAlign w:val="center"/>
          </w:tcPr>
          <w:p w14:paraId="0E09AB47">
            <w:pPr>
              <w:jc w:val="center"/>
              <w:rPr>
                <w:rFonts w:hint="default" w:eastAsia="宋体"/>
                <w:sz w:val="18"/>
                <w:szCs w:val="18"/>
                <w:lang w:val="en-US" w:eastAsia="zh-CN"/>
              </w:rPr>
            </w:pPr>
            <w:r>
              <w:rPr>
                <w:rFonts w:hint="eastAsia"/>
                <w:sz w:val="18"/>
                <w:szCs w:val="18"/>
                <w:lang w:val="en-US" w:eastAsia="zh-CN"/>
              </w:rPr>
              <w:t>120</w:t>
            </w:r>
          </w:p>
        </w:tc>
        <w:tc>
          <w:tcPr>
            <w:tcW w:w="1951" w:type="dxa"/>
            <w:vAlign w:val="center"/>
          </w:tcPr>
          <w:p w14:paraId="3E700079">
            <w:pPr>
              <w:jc w:val="center"/>
              <w:rPr>
                <w:rFonts w:hint="default" w:eastAsia="宋体"/>
                <w:sz w:val="18"/>
                <w:szCs w:val="18"/>
                <w:lang w:val="en-US" w:eastAsia="zh-CN"/>
              </w:rPr>
            </w:pPr>
            <w:r>
              <w:rPr>
                <w:rFonts w:hint="eastAsia"/>
                <w:sz w:val="18"/>
                <w:szCs w:val="18"/>
                <w:lang w:val="en-US" w:eastAsia="zh-CN"/>
              </w:rPr>
              <w:t>80</w:t>
            </w:r>
          </w:p>
        </w:tc>
        <w:tc>
          <w:tcPr>
            <w:tcW w:w="1559" w:type="dxa"/>
            <w:vAlign w:val="center"/>
          </w:tcPr>
          <w:p w14:paraId="279EB5D9">
            <w:pPr>
              <w:jc w:val="center"/>
              <w:rPr>
                <w:rFonts w:hint="default" w:ascii="等线" w:hAnsi="等线" w:eastAsia="等线"/>
                <w:color w:val="000000"/>
                <w:sz w:val="22"/>
                <w:lang w:val="en-US" w:eastAsia="zh-CN"/>
              </w:rPr>
            </w:pPr>
            <w:r>
              <w:rPr>
                <w:rFonts w:hint="eastAsia"/>
                <w:sz w:val="18"/>
                <w:szCs w:val="18"/>
                <w:lang w:val="en-US" w:eastAsia="zh-CN"/>
              </w:rPr>
              <w:t>9600</w:t>
            </w:r>
          </w:p>
        </w:tc>
      </w:tr>
      <w:tr w14:paraId="2EA1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7" w:type="dxa"/>
            <w:gridSpan w:val="5"/>
            <w:vAlign w:val="center"/>
          </w:tcPr>
          <w:p w14:paraId="2E1545EB">
            <w:pPr>
              <w:adjustRightInd w:val="0"/>
              <w:snapToGrid w:val="0"/>
              <w:spacing w:line="264" w:lineRule="auto"/>
              <w:jc w:val="left"/>
              <w:rPr>
                <w:rFonts w:hint="default" w:ascii="楷体" w:hAnsi="楷体" w:eastAsia="楷体" w:cs="楷体"/>
                <w:bCs/>
                <w:sz w:val="22"/>
                <w:u w:val="none"/>
                <w:lang w:val="en-US" w:eastAsia="zh-CN"/>
              </w:rPr>
            </w:pPr>
            <w:r>
              <w:rPr>
                <w:rFonts w:hint="eastAsia" w:ascii="楷体" w:hAnsi="楷体" w:eastAsia="楷体" w:cs="楷体"/>
                <w:bCs/>
                <w:sz w:val="22"/>
              </w:rPr>
              <w:t>总金额：</w:t>
            </w:r>
            <w:r>
              <w:rPr>
                <w:rFonts w:hint="eastAsia" w:ascii="楷体" w:hAnsi="楷体" w:eastAsia="楷体" w:cs="楷体"/>
                <w:bCs/>
                <w:sz w:val="22"/>
                <w:u w:val="single"/>
                <w:lang w:val="en-US" w:eastAsia="zh-CN"/>
              </w:rPr>
              <w:t>9600</w:t>
            </w:r>
            <w:r>
              <w:rPr>
                <w:rFonts w:hint="eastAsia" w:ascii="楷体" w:hAnsi="楷体" w:eastAsia="楷体" w:cs="楷体"/>
                <w:bCs/>
                <w:sz w:val="22"/>
                <w:u w:val="single"/>
              </w:rPr>
              <w:t>元</w:t>
            </w:r>
            <w:r>
              <w:rPr>
                <w:rFonts w:hint="eastAsia" w:ascii="楷体" w:hAnsi="楷体" w:eastAsia="楷体" w:cs="楷体"/>
                <w:bCs/>
                <w:sz w:val="22"/>
                <w:lang w:eastAsia="zh-CN"/>
              </w:rPr>
              <w:t>（</w:t>
            </w:r>
            <w:r>
              <w:rPr>
                <w:rFonts w:hint="eastAsia" w:ascii="楷体" w:hAnsi="楷体" w:eastAsia="楷体" w:cs="楷体"/>
                <w:bCs/>
                <w:sz w:val="22"/>
                <w:lang w:val="en-US" w:eastAsia="zh-CN"/>
              </w:rPr>
              <w:t>大写</w:t>
            </w:r>
            <w:r>
              <w:rPr>
                <w:rFonts w:hint="eastAsia" w:ascii="楷体" w:hAnsi="楷体" w:eastAsia="楷体" w:cs="楷体"/>
                <w:bCs/>
                <w:sz w:val="22"/>
                <w:lang w:eastAsia="zh-CN"/>
              </w:rPr>
              <w:t>）</w:t>
            </w:r>
            <w:r>
              <w:rPr>
                <w:rFonts w:hint="eastAsia" w:ascii="楷体" w:hAnsi="楷体" w:eastAsia="楷体" w:cs="楷体"/>
                <w:bCs/>
                <w:sz w:val="22"/>
                <w:u w:val="single"/>
                <w:lang w:val="en-US" w:eastAsia="zh-CN"/>
              </w:rPr>
              <w:t>玖</w:t>
            </w:r>
            <w:r>
              <w:rPr>
                <w:rFonts w:hint="eastAsia" w:ascii="楷体" w:hAnsi="楷体" w:eastAsia="楷体" w:cs="楷体"/>
                <w:bCs/>
                <w:sz w:val="22"/>
                <w:u w:val="single"/>
                <w:lang w:eastAsia="zh-CN"/>
              </w:rPr>
              <w:t>仟</w:t>
            </w:r>
            <w:r>
              <w:rPr>
                <w:rFonts w:hint="eastAsia" w:ascii="楷体" w:hAnsi="楷体" w:eastAsia="楷体" w:cs="楷体"/>
                <w:bCs/>
                <w:sz w:val="22"/>
                <w:u w:val="single"/>
                <w:lang w:val="en-US" w:eastAsia="zh-CN"/>
              </w:rPr>
              <w:t>陆</w:t>
            </w:r>
            <w:r>
              <w:rPr>
                <w:rFonts w:hint="eastAsia" w:ascii="楷体" w:hAnsi="楷体" w:eastAsia="楷体" w:cs="楷体"/>
                <w:bCs/>
                <w:sz w:val="22"/>
                <w:u w:val="single"/>
                <w:lang w:eastAsia="zh-CN"/>
              </w:rPr>
              <w:t>佰元整</w:t>
            </w:r>
            <w:r>
              <w:rPr>
                <w:rFonts w:hint="eastAsia" w:ascii="楷体" w:hAnsi="楷体" w:eastAsia="楷体" w:cs="楷体"/>
                <w:bCs/>
                <w:sz w:val="22"/>
                <w:lang w:val="en-US" w:eastAsia="zh-CN"/>
              </w:rPr>
              <w:t>，其中税金：</w:t>
            </w:r>
            <w:r>
              <w:rPr>
                <w:rFonts w:hint="eastAsia" w:ascii="楷体" w:hAnsi="楷体" w:eastAsia="楷体" w:cs="楷体"/>
                <w:bCs/>
                <w:sz w:val="22"/>
                <w:u w:val="single"/>
                <w:lang w:val="en-US" w:eastAsia="zh-CN"/>
              </w:rPr>
              <w:t>1104.42元</w:t>
            </w:r>
            <w:r>
              <w:rPr>
                <w:rFonts w:hint="eastAsia" w:ascii="楷体" w:hAnsi="楷体" w:eastAsia="楷体" w:cs="楷体"/>
                <w:bCs/>
                <w:sz w:val="22"/>
                <w:u w:val="none"/>
                <w:lang w:val="en-US" w:eastAsia="zh-CN"/>
              </w:rPr>
              <w:t>，不含税金额：</w:t>
            </w:r>
            <w:r>
              <w:rPr>
                <w:rFonts w:hint="eastAsia" w:ascii="楷体" w:hAnsi="楷体" w:eastAsia="楷体" w:cs="楷体"/>
                <w:bCs/>
                <w:sz w:val="22"/>
                <w:u w:val="single"/>
                <w:lang w:val="en-US" w:eastAsia="zh-CN"/>
              </w:rPr>
              <w:t>8495.58元</w:t>
            </w:r>
          </w:p>
        </w:tc>
      </w:tr>
    </w:tbl>
    <w:p w14:paraId="081D6D5A">
      <w:pPr>
        <w:keepNext w:val="0"/>
        <w:keepLines w:val="0"/>
        <w:pageBreakBefore w:val="0"/>
        <w:kinsoku/>
        <w:wordWrap/>
        <w:overflowPunct/>
        <w:topLinePunct w:val="0"/>
        <w:bidi w:val="0"/>
        <w:adjustRightInd w:val="0"/>
        <w:snapToGrid w:val="0"/>
        <w:spacing w:line="300" w:lineRule="exact"/>
        <w:ind w:firstLine="431" w:firstLineChars="196"/>
        <w:jc w:val="left"/>
        <w:textAlignment w:val="auto"/>
        <w:rPr>
          <w:rFonts w:ascii="楷体" w:hAnsi="楷体" w:eastAsia="楷体" w:cs="楷体"/>
          <w:bCs/>
          <w:sz w:val="22"/>
        </w:rPr>
      </w:pPr>
      <w:r>
        <w:rPr>
          <w:rFonts w:ascii="楷体" w:hAnsi="楷体" w:eastAsia="楷体" w:cs="楷体"/>
          <w:bCs/>
          <w:sz w:val="22"/>
        </w:rPr>
        <w:t>备注</w:t>
      </w:r>
      <w:r>
        <w:rPr>
          <w:rFonts w:hint="eastAsia" w:ascii="楷体" w:hAnsi="楷体" w:eastAsia="楷体" w:cs="楷体"/>
          <w:bCs/>
          <w:sz w:val="22"/>
        </w:rPr>
        <w:t>：上述价格含</w:t>
      </w:r>
      <w:r>
        <w:rPr>
          <w:rFonts w:hint="eastAsia" w:ascii="楷体" w:hAnsi="楷体" w:eastAsia="楷体" w:cs="楷体"/>
          <w:bCs/>
          <w:sz w:val="22"/>
          <w:u w:val="single"/>
          <w:lang w:val="en-US" w:eastAsia="zh-CN"/>
        </w:rPr>
        <w:t>安装</w:t>
      </w:r>
      <w:r>
        <w:rPr>
          <w:rFonts w:hint="eastAsia" w:ascii="楷体" w:hAnsi="楷体" w:eastAsia="楷体" w:cs="楷体"/>
          <w:bCs/>
          <w:sz w:val="22"/>
          <w:u w:val="single"/>
        </w:rPr>
        <w:t>、税费（税率1</w:t>
      </w:r>
      <w:r>
        <w:rPr>
          <w:rFonts w:ascii="楷体" w:hAnsi="楷体" w:eastAsia="楷体" w:cs="楷体"/>
          <w:bCs/>
          <w:sz w:val="22"/>
          <w:u w:val="single"/>
        </w:rPr>
        <w:t>3</w:t>
      </w:r>
      <w:r>
        <w:rPr>
          <w:rFonts w:hint="eastAsia" w:ascii="楷体" w:hAnsi="楷体" w:eastAsia="楷体" w:cs="楷体"/>
          <w:bCs/>
          <w:sz w:val="22"/>
          <w:u w:val="single"/>
        </w:rPr>
        <w:t>%，</w:t>
      </w:r>
      <w:r>
        <w:rPr>
          <w:rFonts w:ascii="楷体" w:hAnsi="楷体" w:eastAsia="楷体" w:cs="楷体"/>
          <w:bCs/>
          <w:sz w:val="22"/>
          <w:u w:val="single"/>
        </w:rPr>
        <w:t>按实际调整</w:t>
      </w:r>
      <w:r>
        <w:rPr>
          <w:rFonts w:hint="eastAsia" w:ascii="楷体" w:hAnsi="楷体" w:eastAsia="楷体" w:cs="楷体"/>
          <w:bCs/>
          <w:sz w:val="22"/>
          <w:u w:val="single"/>
        </w:rPr>
        <w:t>），依据国家及税法政策相关规定，适用税率若遇调整的，在原合同不含税单价、不含税金额不变的基础上，按照新适用税率同步调整含税单价、金额。</w:t>
      </w:r>
    </w:p>
    <w:p w14:paraId="7CFFFD3D">
      <w:pPr>
        <w:keepNext w:val="0"/>
        <w:keepLines w:val="0"/>
        <w:pageBreakBefore w:val="0"/>
        <w:kinsoku/>
        <w:wordWrap/>
        <w:overflowPunct/>
        <w:topLinePunct w:val="0"/>
        <w:bidi w:val="0"/>
        <w:adjustRightInd w:val="0"/>
        <w:snapToGrid w:val="0"/>
        <w:spacing w:line="300" w:lineRule="exact"/>
        <w:ind w:firstLine="433" w:firstLineChars="196"/>
        <w:jc w:val="left"/>
        <w:textAlignment w:val="auto"/>
        <w:rPr>
          <w:rFonts w:ascii="楷体" w:hAnsi="楷体" w:eastAsia="楷体" w:cs="楷体"/>
          <w:b/>
          <w:bCs/>
          <w:sz w:val="22"/>
        </w:rPr>
      </w:pPr>
      <w:r>
        <w:rPr>
          <w:rFonts w:hint="eastAsia" w:ascii="楷体" w:hAnsi="楷体" w:eastAsia="楷体" w:cs="楷体"/>
          <w:b/>
          <w:bCs/>
          <w:sz w:val="22"/>
        </w:rPr>
        <w:t>第二条 产品的质量标准</w:t>
      </w:r>
    </w:p>
    <w:p w14:paraId="5F3E935B">
      <w:pPr>
        <w:keepNext w:val="0"/>
        <w:keepLines w:val="0"/>
        <w:pageBreakBefore w:val="0"/>
        <w:kinsoku/>
        <w:wordWrap/>
        <w:overflowPunct/>
        <w:topLinePunct w:val="0"/>
        <w:bidi w:val="0"/>
        <w:adjustRightInd w:val="0"/>
        <w:snapToGrid w:val="0"/>
        <w:spacing w:line="300" w:lineRule="exact"/>
        <w:ind w:firstLine="431" w:firstLineChars="196"/>
        <w:jc w:val="left"/>
        <w:textAlignment w:val="auto"/>
        <w:rPr>
          <w:rFonts w:ascii="楷体" w:hAnsi="楷体" w:eastAsia="楷体" w:cs="楷体"/>
          <w:bCs/>
          <w:sz w:val="22"/>
        </w:rPr>
      </w:pPr>
      <w:r>
        <w:rPr>
          <w:rFonts w:hint="eastAsia" w:ascii="楷体" w:hAnsi="楷体" w:eastAsia="楷体" w:cs="楷体"/>
          <w:bCs/>
          <w:sz w:val="22"/>
        </w:rPr>
        <w:t>2</w:t>
      </w:r>
      <w:r>
        <w:rPr>
          <w:rFonts w:ascii="楷体" w:hAnsi="楷体" w:eastAsia="楷体" w:cs="楷体"/>
          <w:bCs/>
          <w:sz w:val="22"/>
        </w:rPr>
        <w:t>.1</w:t>
      </w:r>
      <w:r>
        <w:rPr>
          <w:rFonts w:hint="eastAsia" w:ascii="楷体" w:hAnsi="楷体" w:eastAsia="楷体" w:cs="楷体"/>
          <w:bCs/>
          <w:sz w:val="22"/>
        </w:rPr>
        <w:t>产品技术、质量按国家标准或行业标准执行。</w:t>
      </w:r>
    </w:p>
    <w:p w14:paraId="70C6AD83">
      <w:pPr>
        <w:keepNext w:val="0"/>
        <w:keepLines w:val="0"/>
        <w:pageBreakBefore w:val="0"/>
        <w:kinsoku/>
        <w:wordWrap/>
        <w:overflowPunct/>
        <w:topLinePunct w:val="0"/>
        <w:bidi w:val="0"/>
        <w:adjustRightInd w:val="0"/>
        <w:snapToGrid w:val="0"/>
        <w:spacing w:line="300" w:lineRule="exact"/>
        <w:ind w:firstLine="433" w:firstLineChars="196"/>
        <w:jc w:val="left"/>
        <w:textAlignment w:val="auto"/>
        <w:rPr>
          <w:rFonts w:ascii="楷体" w:hAnsi="楷体" w:eastAsia="楷体" w:cs="楷体"/>
          <w:b/>
          <w:bCs/>
          <w:sz w:val="22"/>
        </w:rPr>
      </w:pPr>
      <w:r>
        <w:rPr>
          <w:rFonts w:hint="eastAsia" w:ascii="楷体" w:hAnsi="楷体" w:eastAsia="楷体" w:cs="楷体"/>
          <w:b/>
          <w:bCs/>
          <w:sz w:val="22"/>
        </w:rPr>
        <w:t>第三条 包装标准及费用</w:t>
      </w:r>
    </w:p>
    <w:p w14:paraId="7ECA6AC4">
      <w:pPr>
        <w:keepNext w:val="0"/>
        <w:keepLines w:val="0"/>
        <w:pageBreakBefore w:val="0"/>
        <w:kinsoku/>
        <w:wordWrap/>
        <w:overflowPunct/>
        <w:topLinePunct w:val="0"/>
        <w:bidi w:val="0"/>
        <w:adjustRightInd w:val="0"/>
        <w:snapToGrid w:val="0"/>
        <w:spacing w:line="300" w:lineRule="exact"/>
        <w:ind w:firstLine="431" w:firstLineChars="196"/>
        <w:jc w:val="left"/>
        <w:textAlignment w:val="auto"/>
        <w:rPr>
          <w:rFonts w:ascii="楷体" w:hAnsi="楷体" w:eastAsia="楷体" w:cs="楷体"/>
          <w:bCs/>
          <w:sz w:val="22"/>
        </w:rPr>
      </w:pPr>
      <w:r>
        <w:rPr>
          <w:rFonts w:hint="eastAsia" w:ascii="楷体" w:hAnsi="楷体" w:eastAsia="楷体" w:cs="楷体"/>
          <w:bCs/>
          <w:sz w:val="22"/>
        </w:rPr>
        <w:t>3</w:t>
      </w:r>
      <w:r>
        <w:rPr>
          <w:rFonts w:ascii="楷体" w:hAnsi="楷体" w:eastAsia="楷体" w:cs="楷体"/>
          <w:bCs/>
          <w:sz w:val="22"/>
        </w:rPr>
        <w:t>.1</w:t>
      </w:r>
      <w:r>
        <w:rPr>
          <w:rFonts w:hint="eastAsia" w:ascii="楷体" w:hAnsi="楷体" w:eastAsia="楷体" w:cs="楷体"/>
          <w:bCs/>
          <w:sz w:val="22"/>
        </w:rPr>
        <w:t xml:space="preserve">乙方提供产品外包装及外标识均符合国家或专业标准要求，包装费由乙方承担，如甲方有特殊要求，则由甲方承担，并保证产品到交货地完好无损。 </w:t>
      </w:r>
    </w:p>
    <w:p w14:paraId="1E17B55F">
      <w:pPr>
        <w:keepNext w:val="0"/>
        <w:keepLines w:val="0"/>
        <w:pageBreakBefore w:val="0"/>
        <w:kinsoku/>
        <w:wordWrap/>
        <w:overflowPunct/>
        <w:topLinePunct w:val="0"/>
        <w:bidi w:val="0"/>
        <w:adjustRightInd w:val="0"/>
        <w:snapToGrid w:val="0"/>
        <w:spacing w:line="300" w:lineRule="exact"/>
        <w:ind w:firstLine="433" w:firstLineChars="196"/>
        <w:jc w:val="left"/>
        <w:textAlignment w:val="auto"/>
        <w:rPr>
          <w:rFonts w:ascii="楷体" w:hAnsi="楷体" w:eastAsia="楷体" w:cs="楷体"/>
          <w:b/>
          <w:bCs/>
          <w:sz w:val="22"/>
        </w:rPr>
      </w:pPr>
      <w:r>
        <w:rPr>
          <w:rFonts w:hint="eastAsia" w:ascii="楷体" w:hAnsi="楷体" w:eastAsia="楷体" w:cs="楷体"/>
          <w:b/>
          <w:bCs/>
          <w:sz w:val="22"/>
        </w:rPr>
        <w:t>第四条 结算方式和期限</w:t>
      </w:r>
    </w:p>
    <w:p w14:paraId="6E05B33F">
      <w:pPr>
        <w:keepNext w:val="0"/>
        <w:keepLines w:val="0"/>
        <w:pageBreakBefore w:val="0"/>
        <w:kinsoku/>
        <w:wordWrap/>
        <w:overflowPunct/>
        <w:topLinePunct w:val="0"/>
        <w:bidi w:val="0"/>
        <w:adjustRightInd w:val="0"/>
        <w:snapToGrid w:val="0"/>
        <w:spacing w:line="300" w:lineRule="exact"/>
        <w:ind w:firstLine="431" w:firstLineChars="196"/>
        <w:jc w:val="left"/>
        <w:textAlignment w:val="auto"/>
        <w:rPr>
          <w:rFonts w:ascii="楷体" w:hAnsi="楷体" w:eastAsia="楷体" w:cs="楷体"/>
          <w:bCs/>
          <w:sz w:val="22"/>
          <w:highlight w:val="none"/>
        </w:rPr>
      </w:pPr>
      <w:r>
        <w:rPr>
          <w:rFonts w:hint="eastAsia" w:ascii="楷体" w:hAnsi="楷体" w:eastAsia="楷体" w:cs="楷体"/>
          <w:bCs/>
          <w:sz w:val="22"/>
        </w:rPr>
        <w:t>4</w:t>
      </w:r>
      <w:r>
        <w:rPr>
          <w:rFonts w:ascii="楷体" w:hAnsi="楷体" w:eastAsia="楷体" w:cs="楷体"/>
          <w:bCs/>
          <w:sz w:val="22"/>
        </w:rPr>
        <w:t>.1</w:t>
      </w:r>
      <w:r>
        <w:rPr>
          <w:rFonts w:hint="eastAsia" w:ascii="楷体" w:hAnsi="楷体" w:eastAsia="楷体" w:cs="楷体"/>
          <w:bCs/>
          <w:sz w:val="22"/>
        </w:rPr>
        <w:t>甲方选择以下</w:t>
      </w:r>
      <w:r>
        <w:rPr>
          <w:rFonts w:hint="eastAsia" w:ascii="楷体" w:hAnsi="楷体" w:eastAsia="楷体" w:cs="楷体"/>
          <w:bCs/>
          <w:sz w:val="22"/>
          <w:highlight w:val="none"/>
          <w:u w:val="single"/>
          <w:lang w:val="en-US" w:eastAsia="zh-CN"/>
        </w:rPr>
        <w:t xml:space="preserve"> 4.1.1 </w:t>
      </w:r>
      <w:r>
        <w:rPr>
          <w:rFonts w:hint="eastAsia" w:ascii="楷体" w:hAnsi="楷体" w:eastAsia="楷体" w:cs="楷体"/>
          <w:bCs/>
          <w:sz w:val="22"/>
          <w:highlight w:val="none"/>
        </w:rPr>
        <w:t>条</w:t>
      </w:r>
      <w:r>
        <w:rPr>
          <w:rFonts w:ascii="楷体" w:hAnsi="楷体" w:eastAsia="楷体" w:cs="楷体"/>
          <w:bCs/>
          <w:sz w:val="22"/>
          <w:highlight w:val="none"/>
        </w:rPr>
        <w:t>的付款方式</w:t>
      </w:r>
      <w:r>
        <w:rPr>
          <w:rFonts w:hint="eastAsia" w:ascii="楷体" w:hAnsi="楷体" w:eastAsia="楷体" w:cs="楷体"/>
          <w:bCs/>
          <w:sz w:val="22"/>
          <w:highlight w:val="none"/>
        </w:rPr>
        <w:t>：</w:t>
      </w:r>
    </w:p>
    <w:p w14:paraId="65D61DB1">
      <w:pPr>
        <w:keepNext w:val="0"/>
        <w:keepLines w:val="0"/>
        <w:pageBreakBefore w:val="0"/>
        <w:kinsoku/>
        <w:wordWrap/>
        <w:overflowPunct/>
        <w:topLinePunct w:val="0"/>
        <w:bidi w:val="0"/>
        <w:adjustRightInd w:val="0"/>
        <w:snapToGrid w:val="0"/>
        <w:spacing w:line="300" w:lineRule="exact"/>
        <w:ind w:firstLine="431" w:firstLineChars="196"/>
        <w:jc w:val="left"/>
        <w:textAlignment w:val="auto"/>
        <w:rPr>
          <w:rFonts w:hint="eastAsia" w:ascii="楷体" w:hAnsi="楷体" w:eastAsia="楷体" w:cs="楷体"/>
          <w:bCs/>
          <w:sz w:val="22"/>
          <w:highlight w:val="none"/>
        </w:rPr>
      </w:pPr>
      <w:r>
        <w:rPr>
          <w:rFonts w:hint="eastAsia" w:ascii="楷体" w:hAnsi="楷体" w:eastAsia="楷体" w:cs="楷体"/>
          <w:bCs/>
          <w:sz w:val="22"/>
          <w:highlight w:val="none"/>
        </w:rPr>
        <w:t>4</w:t>
      </w:r>
      <w:r>
        <w:rPr>
          <w:rFonts w:ascii="楷体" w:hAnsi="楷体" w:eastAsia="楷体" w:cs="楷体"/>
          <w:bCs/>
          <w:sz w:val="22"/>
          <w:highlight w:val="none"/>
        </w:rPr>
        <w:t>.1.1</w:t>
      </w:r>
      <w:r>
        <w:rPr>
          <w:rFonts w:hint="eastAsia" w:ascii="楷体" w:hAnsi="楷体" w:eastAsia="楷体" w:cs="楷体"/>
          <w:bCs/>
          <w:sz w:val="22"/>
          <w:highlight w:val="none"/>
        </w:rPr>
        <w:t>一次性付款：甲方自本合同签订之日起</w:t>
      </w:r>
      <w:r>
        <w:rPr>
          <w:rFonts w:hint="eastAsia" w:ascii="楷体" w:hAnsi="楷体" w:eastAsia="楷体" w:cs="楷体"/>
          <w:bCs/>
          <w:sz w:val="22"/>
          <w:highlight w:val="none"/>
          <w:u w:val="single"/>
          <w:lang w:val="en-US" w:eastAsia="zh-CN"/>
        </w:rPr>
        <w:t>10</w:t>
      </w:r>
      <w:r>
        <w:rPr>
          <w:rFonts w:hint="eastAsia" w:ascii="楷体" w:hAnsi="楷体" w:eastAsia="楷体" w:cs="楷体"/>
          <w:bCs/>
          <w:sz w:val="22"/>
          <w:highlight w:val="none"/>
          <w:u w:val="none"/>
          <w:lang w:val="en-US" w:eastAsia="zh-CN"/>
        </w:rPr>
        <w:t>个工作</w:t>
      </w:r>
      <w:r>
        <w:rPr>
          <w:rFonts w:hint="eastAsia" w:ascii="楷体" w:hAnsi="楷体" w:eastAsia="楷体" w:cs="楷体"/>
          <w:bCs/>
          <w:sz w:val="22"/>
          <w:highlight w:val="none"/>
        </w:rPr>
        <w:t>日内将本合同项下总金额一次性支付给乙方。</w:t>
      </w:r>
    </w:p>
    <w:p w14:paraId="30966947">
      <w:pPr>
        <w:keepNext w:val="0"/>
        <w:keepLines w:val="0"/>
        <w:pageBreakBefore w:val="0"/>
        <w:kinsoku/>
        <w:wordWrap/>
        <w:overflowPunct/>
        <w:topLinePunct w:val="0"/>
        <w:bidi w:val="0"/>
        <w:adjustRightInd w:val="0"/>
        <w:snapToGrid w:val="0"/>
        <w:spacing w:line="300" w:lineRule="exact"/>
        <w:ind w:firstLine="440" w:firstLineChars="200"/>
        <w:jc w:val="left"/>
        <w:textAlignment w:val="auto"/>
        <w:rPr>
          <w:rFonts w:ascii="楷体" w:hAnsi="楷体" w:eastAsia="楷体" w:cs="楷体"/>
          <w:bCs/>
          <w:sz w:val="22"/>
          <w:u w:val="single"/>
        </w:rPr>
      </w:pPr>
      <w:r>
        <w:rPr>
          <w:rFonts w:hint="eastAsia" w:ascii="楷体" w:hAnsi="楷体" w:eastAsia="楷体" w:cs="楷体"/>
          <w:bCs/>
          <w:sz w:val="22"/>
        </w:rPr>
        <w:t>4</w:t>
      </w:r>
      <w:r>
        <w:rPr>
          <w:rFonts w:ascii="楷体" w:hAnsi="楷体" w:eastAsia="楷体" w:cs="楷体"/>
          <w:bCs/>
          <w:sz w:val="22"/>
        </w:rPr>
        <w:t>.1.</w:t>
      </w:r>
      <w:r>
        <w:rPr>
          <w:rFonts w:hint="eastAsia" w:ascii="楷体" w:hAnsi="楷体" w:eastAsia="楷体" w:cs="楷体"/>
          <w:bCs/>
          <w:sz w:val="22"/>
          <w:lang w:val="en-US" w:eastAsia="zh-CN"/>
        </w:rPr>
        <w:t>2</w:t>
      </w:r>
      <w:r>
        <w:rPr>
          <w:rFonts w:ascii="楷体" w:hAnsi="楷体" w:eastAsia="楷体" w:cs="楷体"/>
          <w:bCs/>
          <w:sz w:val="22"/>
        </w:rPr>
        <w:t>其他付款方式</w:t>
      </w:r>
      <w:r>
        <w:rPr>
          <w:rFonts w:hint="eastAsia" w:ascii="楷体" w:hAnsi="楷体" w:eastAsia="楷体" w:cs="楷体"/>
          <w:bCs/>
          <w:sz w:val="22"/>
        </w:rPr>
        <w:t>：</w:t>
      </w:r>
      <w:r>
        <w:rPr>
          <w:rFonts w:hint="eastAsia" w:ascii="楷体" w:hAnsi="楷体" w:eastAsia="楷体" w:cs="楷体"/>
          <w:bCs/>
          <w:sz w:val="22"/>
          <w:u w:val="single"/>
        </w:rPr>
        <w:t xml:space="preserve"> 无</w:t>
      </w:r>
      <w:r>
        <w:rPr>
          <w:rFonts w:ascii="楷体" w:hAnsi="楷体" w:eastAsia="楷体" w:cs="楷体"/>
          <w:bCs/>
          <w:sz w:val="22"/>
          <w:u w:val="single"/>
        </w:rPr>
        <w:t xml:space="preserve"> </w:t>
      </w:r>
    </w:p>
    <w:p w14:paraId="430060A0">
      <w:pPr>
        <w:keepNext w:val="0"/>
        <w:keepLines w:val="0"/>
        <w:pageBreakBefore w:val="0"/>
        <w:kinsoku/>
        <w:wordWrap/>
        <w:overflowPunct/>
        <w:topLinePunct w:val="0"/>
        <w:bidi w:val="0"/>
        <w:adjustRightInd w:val="0"/>
        <w:snapToGrid w:val="0"/>
        <w:spacing w:line="300" w:lineRule="exact"/>
        <w:ind w:firstLine="431" w:firstLineChars="196"/>
        <w:jc w:val="left"/>
        <w:textAlignment w:val="auto"/>
        <w:rPr>
          <w:rFonts w:ascii="楷体" w:hAnsi="楷体" w:eastAsia="楷体" w:cs="楷体"/>
          <w:bCs/>
          <w:sz w:val="22"/>
          <w:u w:val="single"/>
        </w:rPr>
      </w:pPr>
      <w:r>
        <w:rPr>
          <w:rFonts w:hint="eastAsia" w:ascii="楷体" w:hAnsi="楷体" w:eastAsia="楷体" w:cs="楷体"/>
          <w:bCs/>
          <w:sz w:val="22"/>
        </w:rPr>
        <w:t>4</w:t>
      </w:r>
      <w:r>
        <w:rPr>
          <w:rFonts w:ascii="楷体" w:hAnsi="楷体" w:eastAsia="楷体" w:cs="楷体"/>
          <w:bCs/>
          <w:sz w:val="22"/>
        </w:rPr>
        <w:t>.2开票</w:t>
      </w:r>
      <w:r>
        <w:rPr>
          <w:rFonts w:hint="eastAsia" w:ascii="楷体" w:hAnsi="楷体" w:eastAsia="楷体" w:cs="楷体"/>
          <w:bCs/>
          <w:sz w:val="22"/>
        </w:rPr>
        <w:t>：</w:t>
      </w:r>
      <w:r>
        <w:rPr>
          <w:rFonts w:hint="eastAsia" w:ascii="楷体" w:hAnsi="楷体" w:eastAsia="楷体" w:cs="楷体"/>
          <w:bCs/>
          <w:sz w:val="22"/>
          <w:u w:val="single"/>
        </w:rPr>
        <w:t xml:space="preserve"> 增值税专用发票</w:t>
      </w:r>
      <w:r>
        <w:rPr>
          <w:rFonts w:ascii="楷体" w:hAnsi="楷体" w:eastAsia="楷体" w:cs="楷体"/>
          <w:bCs/>
          <w:sz w:val="22"/>
          <w:u w:val="single"/>
        </w:rPr>
        <w:t xml:space="preserve"> </w:t>
      </w:r>
    </w:p>
    <w:p w14:paraId="7A37DC53">
      <w:pPr>
        <w:keepNext w:val="0"/>
        <w:keepLines w:val="0"/>
        <w:pageBreakBefore w:val="0"/>
        <w:kinsoku/>
        <w:wordWrap/>
        <w:overflowPunct/>
        <w:topLinePunct w:val="0"/>
        <w:bidi w:val="0"/>
        <w:adjustRightInd w:val="0"/>
        <w:snapToGrid w:val="0"/>
        <w:spacing w:line="300" w:lineRule="exact"/>
        <w:ind w:firstLine="431" w:firstLineChars="196"/>
        <w:jc w:val="left"/>
        <w:textAlignment w:val="auto"/>
        <w:rPr>
          <w:rFonts w:ascii="楷体" w:hAnsi="楷体" w:eastAsia="楷体" w:cs="楷体"/>
          <w:bCs/>
          <w:sz w:val="22"/>
        </w:rPr>
      </w:pPr>
      <w:r>
        <w:rPr>
          <w:rFonts w:ascii="楷体" w:hAnsi="楷体" w:eastAsia="楷体" w:cs="楷体"/>
          <w:bCs/>
          <w:sz w:val="22"/>
        </w:rPr>
        <w:t>4.</w:t>
      </w:r>
      <w:r>
        <w:rPr>
          <w:rFonts w:hint="eastAsia" w:ascii="楷体" w:hAnsi="楷体" w:eastAsia="楷体" w:cs="楷体"/>
          <w:bCs/>
          <w:sz w:val="22"/>
          <w:lang w:val="en-US" w:eastAsia="zh-CN"/>
        </w:rPr>
        <w:t>3</w:t>
      </w:r>
      <w:r>
        <w:rPr>
          <w:rFonts w:ascii="楷体" w:hAnsi="楷体" w:eastAsia="楷体" w:cs="楷体"/>
          <w:bCs/>
          <w:sz w:val="22"/>
        </w:rPr>
        <w:t>乙方</w:t>
      </w:r>
      <w:r>
        <w:rPr>
          <w:rFonts w:hint="eastAsia" w:ascii="楷体" w:hAnsi="楷体" w:eastAsia="楷体" w:cs="楷体"/>
          <w:bCs/>
          <w:sz w:val="22"/>
        </w:rPr>
        <w:t>账号信息</w:t>
      </w:r>
    </w:p>
    <w:p w14:paraId="00CDCE7D">
      <w:pPr>
        <w:keepNext w:val="0"/>
        <w:keepLines w:val="0"/>
        <w:pageBreakBefore w:val="0"/>
        <w:kinsoku/>
        <w:wordWrap/>
        <w:overflowPunct/>
        <w:topLinePunct w:val="0"/>
        <w:autoSpaceDE w:val="0"/>
        <w:autoSpaceDN w:val="0"/>
        <w:bidi w:val="0"/>
        <w:adjustRightInd w:val="0"/>
        <w:spacing w:line="300" w:lineRule="exact"/>
        <w:ind w:left="34" w:leftChars="16" w:firstLine="440" w:firstLineChars="200"/>
        <w:jc w:val="left"/>
        <w:textAlignment w:val="auto"/>
        <w:rPr>
          <w:rFonts w:ascii="楷体" w:hAnsi="楷体" w:eastAsia="楷体" w:cs="楷体"/>
          <w:bCs/>
          <w:sz w:val="22"/>
          <w:u w:val="single"/>
        </w:rPr>
      </w:pPr>
      <w:r>
        <w:rPr>
          <w:rFonts w:hint="eastAsia" w:ascii="楷体" w:hAnsi="楷体" w:eastAsia="楷体" w:cs="楷体"/>
          <w:bCs/>
          <w:sz w:val="22"/>
        </w:rPr>
        <w:t>开户单位名称：</w:t>
      </w:r>
      <w:r>
        <w:rPr>
          <w:rFonts w:hint="eastAsia" w:ascii="楷体" w:hAnsi="楷体" w:eastAsia="楷体" w:cs="楷体"/>
          <w:bCs/>
          <w:sz w:val="22"/>
          <w:u w:val="single"/>
        </w:rPr>
        <w:t xml:space="preserve"> </w:t>
      </w:r>
      <w:r>
        <w:rPr>
          <w:rFonts w:ascii="楷体" w:hAnsi="楷体" w:eastAsia="楷体" w:cs="楷体"/>
          <w:bCs/>
          <w:sz w:val="22"/>
          <w:u w:val="single"/>
        </w:rPr>
        <w:t xml:space="preserve"> </w:t>
      </w:r>
      <w:r>
        <w:rPr>
          <w:rFonts w:hint="eastAsia" w:ascii="楷体" w:hAnsi="楷体" w:eastAsia="楷体" w:cs="楷体"/>
          <w:bCs/>
          <w:sz w:val="22"/>
          <w:u w:val="single"/>
        </w:rPr>
        <w:t>洛宁华润燃气有限公司</w:t>
      </w:r>
    </w:p>
    <w:p w14:paraId="2229ACD2">
      <w:pPr>
        <w:keepNext w:val="0"/>
        <w:keepLines w:val="0"/>
        <w:pageBreakBefore w:val="0"/>
        <w:kinsoku/>
        <w:wordWrap/>
        <w:overflowPunct/>
        <w:topLinePunct w:val="0"/>
        <w:bidi w:val="0"/>
        <w:adjustRightInd w:val="0"/>
        <w:snapToGrid w:val="0"/>
        <w:spacing w:line="300" w:lineRule="exact"/>
        <w:ind w:firstLine="431" w:firstLineChars="196"/>
        <w:jc w:val="left"/>
        <w:textAlignment w:val="auto"/>
        <w:rPr>
          <w:rFonts w:ascii="楷体" w:hAnsi="楷体" w:eastAsia="楷体" w:cs="楷体"/>
          <w:bCs/>
          <w:sz w:val="22"/>
          <w:u w:val="single"/>
        </w:rPr>
      </w:pPr>
      <w:r>
        <w:rPr>
          <w:rFonts w:hint="eastAsia" w:ascii="楷体" w:hAnsi="楷体" w:eastAsia="楷体" w:cs="楷体"/>
          <w:bCs/>
          <w:sz w:val="22"/>
        </w:rPr>
        <w:t>开户行：</w:t>
      </w:r>
      <w:r>
        <w:rPr>
          <w:rFonts w:hint="eastAsia" w:ascii="楷体" w:hAnsi="楷体" w:eastAsia="楷体" w:cs="楷体"/>
          <w:bCs/>
          <w:sz w:val="22"/>
          <w:u w:val="single"/>
        </w:rPr>
        <w:t xml:space="preserve"> 中国银行股份有限公司洛宁支行</w:t>
      </w:r>
      <w:r>
        <w:rPr>
          <w:rFonts w:ascii="楷体" w:hAnsi="楷体" w:eastAsia="楷体" w:cs="楷体"/>
          <w:bCs/>
          <w:sz w:val="22"/>
          <w:u w:val="single"/>
        </w:rPr>
        <w:t xml:space="preserve">  </w:t>
      </w:r>
    </w:p>
    <w:p w14:paraId="289D4122">
      <w:pPr>
        <w:keepNext w:val="0"/>
        <w:keepLines w:val="0"/>
        <w:pageBreakBefore w:val="0"/>
        <w:kinsoku/>
        <w:wordWrap/>
        <w:overflowPunct/>
        <w:topLinePunct w:val="0"/>
        <w:bidi w:val="0"/>
        <w:adjustRightInd w:val="0"/>
        <w:snapToGrid w:val="0"/>
        <w:spacing w:line="300" w:lineRule="exact"/>
        <w:ind w:firstLine="431" w:firstLineChars="196"/>
        <w:jc w:val="left"/>
        <w:textAlignment w:val="auto"/>
        <w:rPr>
          <w:rFonts w:ascii="楷体" w:hAnsi="楷体" w:eastAsia="楷体" w:cs="楷体"/>
          <w:bCs/>
          <w:sz w:val="22"/>
          <w:u w:val="single"/>
        </w:rPr>
      </w:pPr>
      <w:r>
        <w:rPr>
          <w:rFonts w:hint="eastAsia" w:ascii="楷体" w:hAnsi="楷体" w:eastAsia="楷体" w:cs="楷体"/>
          <w:bCs/>
          <w:sz w:val="22"/>
        </w:rPr>
        <w:t>账号：</w:t>
      </w:r>
      <w:r>
        <w:rPr>
          <w:rFonts w:hint="eastAsia" w:ascii="楷体" w:hAnsi="楷体" w:eastAsia="楷体" w:cs="楷体"/>
          <w:bCs/>
          <w:sz w:val="22"/>
          <w:u w:val="single"/>
        </w:rPr>
        <w:t xml:space="preserve"> </w:t>
      </w:r>
      <w:r>
        <w:rPr>
          <w:rFonts w:ascii="楷体" w:hAnsi="楷体" w:eastAsia="楷体" w:cs="楷体"/>
          <w:bCs/>
          <w:sz w:val="22"/>
          <w:u w:val="single"/>
        </w:rPr>
        <w:t xml:space="preserve"> </w:t>
      </w:r>
      <w:r>
        <w:rPr>
          <w:rFonts w:hint="eastAsia" w:ascii="楷体" w:hAnsi="楷体" w:eastAsia="楷体" w:cs="楷体"/>
          <w:bCs/>
          <w:sz w:val="22"/>
          <w:u w:val="single"/>
        </w:rPr>
        <w:t>253330688192</w:t>
      </w:r>
      <w:r>
        <w:rPr>
          <w:rFonts w:ascii="楷体" w:hAnsi="楷体" w:eastAsia="楷体" w:cs="楷体"/>
          <w:bCs/>
          <w:sz w:val="22"/>
          <w:u w:val="single"/>
        </w:rPr>
        <w:t xml:space="preserve">  </w:t>
      </w:r>
    </w:p>
    <w:p w14:paraId="02DADEC8">
      <w:pPr>
        <w:keepNext w:val="0"/>
        <w:keepLines w:val="0"/>
        <w:pageBreakBefore w:val="0"/>
        <w:kinsoku/>
        <w:wordWrap/>
        <w:overflowPunct/>
        <w:topLinePunct w:val="0"/>
        <w:bidi w:val="0"/>
        <w:adjustRightInd w:val="0"/>
        <w:snapToGrid w:val="0"/>
        <w:spacing w:line="300" w:lineRule="exact"/>
        <w:ind w:firstLine="433" w:firstLineChars="196"/>
        <w:jc w:val="left"/>
        <w:textAlignment w:val="auto"/>
        <w:rPr>
          <w:rFonts w:ascii="楷体" w:hAnsi="楷体" w:eastAsia="楷体" w:cs="楷体"/>
          <w:b/>
          <w:bCs/>
          <w:sz w:val="22"/>
        </w:rPr>
      </w:pPr>
      <w:r>
        <w:rPr>
          <w:rFonts w:hint="eastAsia" w:ascii="楷体" w:hAnsi="楷体" w:eastAsia="楷体" w:cs="楷体"/>
          <w:b/>
          <w:bCs/>
          <w:sz w:val="22"/>
        </w:rPr>
        <w:t>第五条 交货及安装（调试）</w:t>
      </w:r>
    </w:p>
    <w:p w14:paraId="212B7E72">
      <w:pPr>
        <w:keepNext w:val="0"/>
        <w:keepLines w:val="0"/>
        <w:pageBreakBefore w:val="0"/>
        <w:kinsoku/>
        <w:wordWrap/>
        <w:overflowPunct/>
        <w:topLinePunct w:val="0"/>
        <w:bidi w:val="0"/>
        <w:adjustRightInd w:val="0"/>
        <w:snapToGrid w:val="0"/>
        <w:spacing w:line="300" w:lineRule="exact"/>
        <w:ind w:firstLine="431" w:firstLineChars="196"/>
        <w:jc w:val="left"/>
        <w:textAlignment w:val="auto"/>
        <w:rPr>
          <w:rFonts w:ascii="楷体" w:hAnsi="楷体" w:eastAsia="楷体" w:cs="楷体"/>
          <w:bCs/>
          <w:sz w:val="22"/>
          <w:u w:val="single"/>
        </w:rPr>
      </w:pPr>
      <w:r>
        <w:rPr>
          <w:rFonts w:hint="eastAsia" w:ascii="楷体" w:hAnsi="楷体" w:eastAsia="楷体" w:cs="楷体"/>
          <w:bCs/>
          <w:sz w:val="22"/>
        </w:rPr>
        <w:t>5</w:t>
      </w:r>
      <w:r>
        <w:rPr>
          <w:rFonts w:ascii="楷体" w:hAnsi="楷体" w:eastAsia="楷体" w:cs="楷体"/>
          <w:bCs/>
          <w:sz w:val="22"/>
        </w:rPr>
        <w:t>.</w:t>
      </w:r>
      <w:r>
        <w:rPr>
          <w:rFonts w:hint="eastAsia" w:ascii="楷体" w:hAnsi="楷体" w:eastAsia="楷体" w:cs="楷体"/>
          <w:bCs/>
          <w:sz w:val="22"/>
          <w:lang w:val="en-US" w:eastAsia="zh-CN"/>
        </w:rPr>
        <w:t>1</w:t>
      </w:r>
      <w:r>
        <w:rPr>
          <w:rFonts w:hint="eastAsia" w:ascii="楷体" w:hAnsi="楷体" w:eastAsia="楷体" w:cs="楷体"/>
          <w:bCs/>
          <w:sz w:val="22"/>
        </w:rPr>
        <w:t>交货及安装地点：</w:t>
      </w:r>
      <w:r>
        <w:rPr>
          <w:rFonts w:hint="eastAsia" w:ascii="楷体" w:hAnsi="楷体" w:eastAsia="楷体" w:cs="楷体"/>
          <w:bCs/>
          <w:sz w:val="22"/>
          <w:u w:val="single"/>
        </w:rPr>
        <w:t xml:space="preserve"> </w:t>
      </w:r>
      <w:r>
        <w:rPr>
          <w:rFonts w:ascii="楷体" w:hAnsi="楷体" w:eastAsia="楷体" w:cs="楷体"/>
          <w:bCs/>
          <w:sz w:val="22"/>
          <w:u w:val="single"/>
        </w:rPr>
        <w:t xml:space="preserve"> </w:t>
      </w:r>
      <w:r>
        <w:rPr>
          <w:rFonts w:hint="eastAsia" w:ascii="宋体" w:hAnsi="宋体" w:cs="宋体"/>
          <w:sz w:val="28"/>
          <w:szCs w:val="28"/>
          <w:u w:val="single"/>
        </w:rPr>
        <w:t xml:space="preserve"> </w:t>
      </w:r>
      <w:r>
        <w:rPr>
          <w:rFonts w:hint="eastAsia" w:ascii="楷体" w:hAnsi="楷体" w:eastAsia="楷体" w:cs="楷体"/>
          <w:bCs/>
          <w:sz w:val="22"/>
          <w:u w:val="single"/>
          <w:lang w:eastAsia="zh-CN"/>
        </w:rPr>
        <w:t>洛宁县新宁大道与姑洗路交叉口</w:t>
      </w:r>
      <w:r>
        <w:rPr>
          <w:rFonts w:hint="eastAsia" w:ascii="楷体" w:hAnsi="楷体" w:eastAsia="楷体" w:cs="楷体"/>
          <w:bCs/>
          <w:sz w:val="22"/>
          <w:u w:val="single"/>
          <w:lang w:val="en-US" w:eastAsia="zh-CN"/>
        </w:rPr>
        <w:t>山水文苑小区，</w:t>
      </w:r>
      <w:r>
        <w:rPr>
          <w:rFonts w:hint="eastAsia" w:ascii="楷体" w:hAnsi="楷体" w:eastAsia="楷体" w:cs="楷体"/>
          <w:bCs/>
          <w:sz w:val="22"/>
          <w:u w:val="single"/>
        </w:rPr>
        <w:t>未经双方协商一致，不得变更交货及安装地点。</w:t>
      </w:r>
    </w:p>
    <w:p w14:paraId="3B930C1C">
      <w:pPr>
        <w:keepNext w:val="0"/>
        <w:keepLines w:val="0"/>
        <w:pageBreakBefore w:val="0"/>
        <w:kinsoku/>
        <w:wordWrap/>
        <w:overflowPunct/>
        <w:topLinePunct w:val="0"/>
        <w:bidi w:val="0"/>
        <w:adjustRightInd w:val="0"/>
        <w:snapToGrid w:val="0"/>
        <w:spacing w:line="300" w:lineRule="exact"/>
        <w:ind w:firstLine="431" w:firstLineChars="196"/>
        <w:jc w:val="left"/>
        <w:textAlignment w:val="auto"/>
        <w:rPr>
          <w:rFonts w:ascii="楷体" w:hAnsi="楷体" w:eastAsia="楷体" w:cs="楷体"/>
          <w:bCs/>
          <w:color w:val="000000" w:themeColor="text1"/>
          <w:sz w:val="22"/>
          <w14:textFill>
            <w14:solidFill>
              <w14:schemeClr w14:val="tx1"/>
            </w14:solidFill>
          </w14:textFill>
        </w:rPr>
      </w:pPr>
      <w:r>
        <w:rPr>
          <w:rFonts w:hint="eastAsia" w:ascii="楷体" w:hAnsi="楷体" w:eastAsia="楷体" w:cs="楷体"/>
          <w:bCs/>
          <w:color w:val="000000" w:themeColor="text1"/>
          <w:sz w:val="22"/>
          <w14:textFill>
            <w14:solidFill>
              <w14:schemeClr w14:val="tx1"/>
            </w14:solidFill>
          </w14:textFill>
        </w:rPr>
        <w:t>5</w:t>
      </w:r>
      <w:r>
        <w:rPr>
          <w:rFonts w:ascii="楷体" w:hAnsi="楷体" w:eastAsia="楷体" w:cs="楷体"/>
          <w:bCs/>
          <w:color w:val="000000" w:themeColor="text1"/>
          <w:sz w:val="22"/>
          <w14:textFill>
            <w14:solidFill>
              <w14:schemeClr w14:val="tx1"/>
            </w14:solidFill>
          </w14:textFill>
        </w:rPr>
        <w:t>.</w:t>
      </w:r>
      <w:r>
        <w:rPr>
          <w:rFonts w:hint="eastAsia" w:ascii="楷体" w:hAnsi="楷体" w:eastAsia="楷体" w:cs="楷体"/>
          <w:bCs/>
          <w:color w:val="000000" w:themeColor="text1"/>
          <w:sz w:val="22"/>
          <w:lang w:val="en-US" w:eastAsia="zh-CN"/>
          <w14:textFill>
            <w14:solidFill>
              <w14:schemeClr w14:val="tx1"/>
            </w14:solidFill>
          </w14:textFill>
        </w:rPr>
        <w:t>2</w:t>
      </w:r>
      <w:r>
        <w:rPr>
          <w:rFonts w:ascii="楷体" w:hAnsi="楷体" w:eastAsia="楷体" w:cs="楷体"/>
          <w:bCs/>
          <w:color w:val="000000" w:themeColor="text1"/>
          <w:sz w:val="22"/>
          <w14:textFill>
            <w14:solidFill>
              <w14:schemeClr w14:val="tx1"/>
            </w14:solidFill>
          </w14:textFill>
        </w:rPr>
        <w:t>交货方式</w:t>
      </w:r>
      <w:r>
        <w:rPr>
          <w:rFonts w:hint="eastAsia" w:ascii="楷体" w:hAnsi="楷体" w:eastAsia="楷体" w:cs="楷体"/>
          <w:bCs/>
          <w:color w:val="000000" w:themeColor="text1"/>
          <w:sz w:val="22"/>
          <w14:textFill>
            <w14:solidFill>
              <w14:schemeClr w14:val="tx1"/>
            </w14:solidFill>
          </w14:textFill>
        </w:rPr>
        <w:t>：</w:t>
      </w:r>
      <w:r>
        <w:rPr>
          <w:rFonts w:hint="eastAsia" w:ascii="楷体" w:hAnsi="楷体" w:eastAsia="楷体" w:cs="楷体"/>
          <w:bCs/>
          <w:color w:val="000000" w:themeColor="text1"/>
          <w:sz w:val="22"/>
          <w:lang w:eastAsia="zh-CN"/>
          <w14:textFill>
            <w14:solidFill>
              <w14:schemeClr w14:val="tx1"/>
            </w14:solidFill>
          </w14:textFill>
        </w:rPr>
        <w:t>☑</w:t>
      </w:r>
      <w:r>
        <w:rPr>
          <w:rFonts w:hint="eastAsia" w:ascii="楷体" w:hAnsi="楷体" w:eastAsia="楷体" w:cs="楷体"/>
          <w:bCs/>
          <w:color w:val="000000" w:themeColor="text1"/>
          <w:sz w:val="22"/>
          <w14:textFill>
            <w14:solidFill>
              <w14:schemeClr w14:val="tx1"/>
            </w14:solidFill>
          </w14:textFill>
        </w:rPr>
        <w:t xml:space="preserve">一次性交货 </w:t>
      </w:r>
      <w:r>
        <w:rPr>
          <w:rFonts w:ascii="楷体" w:hAnsi="楷体" w:eastAsia="楷体" w:cs="楷体"/>
          <w:bCs/>
          <w:color w:val="000000" w:themeColor="text1"/>
          <w:sz w:val="22"/>
          <w14:textFill>
            <w14:solidFill>
              <w14:schemeClr w14:val="tx1"/>
            </w14:solidFill>
          </w14:textFill>
        </w:rPr>
        <w:t xml:space="preserve">  </w:t>
      </w:r>
      <w:r>
        <w:rPr>
          <w:rFonts w:hint="eastAsia" w:ascii="楷体" w:hAnsi="楷体" w:eastAsia="楷体" w:cs="楷体"/>
          <w:bCs/>
          <w:color w:val="000000" w:themeColor="text1"/>
          <w:sz w:val="22"/>
          <w:lang w:eastAsia="zh-CN"/>
          <w14:textFill>
            <w14:solidFill>
              <w14:schemeClr w14:val="tx1"/>
            </w14:solidFill>
          </w14:textFill>
        </w:rPr>
        <w:t>□</w:t>
      </w:r>
      <w:r>
        <w:rPr>
          <w:rFonts w:hint="eastAsia" w:ascii="楷体" w:hAnsi="楷体" w:eastAsia="楷体" w:cs="楷体"/>
          <w:bCs/>
          <w:color w:val="000000" w:themeColor="text1"/>
          <w:sz w:val="22"/>
          <w14:textFill>
            <w14:solidFill>
              <w14:schemeClr w14:val="tx1"/>
            </w14:solidFill>
          </w14:textFill>
        </w:rPr>
        <w:t>分批次交货（不超过</w:t>
      </w:r>
      <w:r>
        <w:rPr>
          <w:rFonts w:ascii="楷体" w:hAnsi="楷体" w:eastAsia="楷体" w:cs="楷体"/>
          <w:bCs/>
          <w:color w:val="000000" w:themeColor="text1"/>
          <w:sz w:val="22"/>
          <w:u w:val="single"/>
          <w14:textFill>
            <w14:solidFill>
              <w14:schemeClr w14:val="tx1"/>
            </w14:solidFill>
          </w14:textFill>
        </w:rPr>
        <w:t>3</w:t>
      </w:r>
      <w:r>
        <w:rPr>
          <w:rFonts w:ascii="楷体" w:hAnsi="楷体" w:eastAsia="楷体" w:cs="楷体"/>
          <w:bCs/>
          <w:color w:val="000000" w:themeColor="text1"/>
          <w:sz w:val="22"/>
          <w14:textFill>
            <w14:solidFill>
              <w14:schemeClr w14:val="tx1"/>
            </w14:solidFill>
          </w14:textFill>
        </w:rPr>
        <w:t>次</w:t>
      </w:r>
      <w:r>
        <w:rPr>
          <w:rFonts w:hint="eastAsia" w:ascii="楷体" w:hAnsi="楷体" w:eastAsia="楷体" w:cs="楷体"/>
          <w:bCs/>
          <w:color w:val="000000" w:themeColor="text1"/>
          <w:sz w:val="22"/>
          <w14:textFill>
            <w14:solidFill>
              <w14:schemeClr w14:val="tx1"/>
            </w14:solidFill>
          </w14:textFill>
        </w:rPr>
        <w:t>）</w:t>
      </w:r>
    </w:p>
    <w:p w14:paraId="29CD317C">
      <w:pPr>
        <w:keepNext w:val="0"/>
        <w:keepLines w:val="0"/>
        <w:pageBreakBefore w:val="0"/>
        <w:widowControl w:val="0"/>
        <w:kinsoku/>
        <w:wordWrap/>
        <w:overflowPunct/>
        <w:topLinePunct w:val="0"/>
        <w:autoSpaceDE/>
        <w:autoSpaceDN/>
        <w:bidi w:val="0"/>
        <w:adjustRightInd w:val="0"/>
        <w:snapToGrid w:val="0"/>
        <w:spacing w:line="300" w:lineRule="exact"/>
        <w:ind w:firstLine="431" w:firstLineChars="196"/>
        <w:jc w:val="left"/>
        <w:textAlignment w:val="auto"/>
        <w:rPr>
          <w:rFonts w:ascii="楷体" w:hAnsi="楷体" w:eastAsia="楷体" w:cs="楷体"/>
          <w:bCs/>
          <w:color w:val="000000" w:themeColor="text1"/>
          <w:sz w:val="22"/>
          <w:u w:val="single"/>
          <w14:textFill>
            <w14:solidFill>
              <w14:schemeClr w14:val="tx1"/>
            </w14:solidFill>
          </w14:textFill>
        </w:rPr>
      </w:pPr>
      <w:r>
        <w:rPr>
          <w:rFonts w:hint="eastAsia" w:ascii="楷体" w:hAnsi="楷体" w:eastAsia="楷体" w:cs="楷体"/>
          <w:bCs/>
          <w:color w:val="000000" w:themeColor="text1"/>
          <w:sz w:val="22"/>
          <w:u w:val="single"/>
          <w14:textFill>
            <w14:solidFill>
              <w14:schemeClr w14:val="tx1"/>
            </w14:solidFill>
          </w14:textFill>
        </w:rPr>
        <w:t>乙方负责送货到交货地点，运费由乙方承担，卸货由乙方负责安排，如因甲方原因造成二次运输，则甲方承担二次运输费用。</w:t>
      </w:r>
    </w:p>
    <w:p w14:paraId="78A3EC0A">
      <w:pPr>
        <w:keepNext w:val="0"/>
        <w:keepLines w:val="0"/>
        <w:pageBreakBefore w:val="0"/>
        <w:widowControl w:val="0"/>
        <w:kinsoku/>
        <w:wordWrap/>
        <w:overflowPunct/>
        <w:topLinePunct w:val="0"/>
        <w:autoSpaceDE/>
        <w:autoSpaceDN/>
        <w:bidi w:val="0"/>
        <w:adjustRightInd w:val="0"/>
        <w:snapToGrid w:val="0"/>
        <w:spacing w:line="300" w:lineRule="exact"/>
        <w:ind w:firstLine="431" w:firstLineChars="196"/>
        <w:jc w:val="left"/>
        <w:textAlignment w:val="auto"/>
        <w:rPr>
          <w:rFonts w:hint="default" w:eastAsia="楷体"/>
          <w:color w:val="C00000"/>
          <w:highlight w:val="none"/>
          <w:u w:val="none"/>
          <w:lang w:val="en-US" w:eastAsia="zh-CN"/>
        </w:rPr>
      </w:pPr>
      <w:r>
        <w:rPr>
          <w:rFonts w:ascii="楷体" w:hAnsi="楷体" w:eastAsia="楷体" w:cs="楷体"/>
          <w:bCs/>
          <w:sz w:val="22"/>
        </w:rPr>
        <w:t>5.</w:t>
      </w:r>
      <w:r>
        <w:rPr>
          <w:rFonts w:hint="eastAsia" w:ascii="楷体" w:hAnsi="楷体" w:eastAsia="楷体" w:cs="楷体"/>
          <w:bCs/>
          <w:sz w:val="22"/>
          <w:lang w:val="en-US" w:eastAsia="zh-CN"/>
        </w:rPr>
        <w:t>3</w:t>
      </w:r>
      <w:r>
        <w:rPr>
          <w:rFonts w:ascii="楷体" w:hAnsi="楷体" w:eastAsia="楷体" w:cs="楷体"/>
          <w:bCs/>
          <w:sz w:val="22"/>
        </w:rPr>
        <w:t>安装</w:t>
      </w:r>
      <w:r>
        <w:rPr>
          <w:rFonts w:hint="eastAsia" w:ascii="楷体" w:hAnsi="楷体" w:eastAsia="楷体" w:cs="楷体"/>
          <w:bCs/>
          <w:sz w:val="22"/>
        </w:rPr>
        <w:t>（调试）：</w:t>
      </w:r>
      <w:r>
        <w:rPr>
          <w:rFonts w:hint="eastAsia" w:ascii="楷体" w:hAnsi="楷体" w:eastAsia="楷体" w:cs="楷体"/>
          <w:bCs/>
          <w:sz w:val="22"/>
          <w:u w:val="single"/>
        </w:rPr>
        <w:t>由</w:t>
      </w:r>
      <w:r>
        <w:rPr>
          <w:rFonts w:hint="eastAsia" w:ascii="楷体" w:hAnsi="楷体" w:eastAsia="楷体" w:cs="楷体"/>
          <w:bCs/>
          <w:sz w:val="22"/>
          <w:u w:val="single"/>
          <w:lang w:val="en-US" w:eastAsia="zh-CN"/>
        </w:rPr>
        <w:t>乙</w:t>
      </w:r>
      <w:r>
        <w:rPr>
          <w:rFonts w:hint="eastAsia" w:ascii="楷体" w:hAnsi="楷体" w:eastAsia="楷体" w:cs="楷体"/>
          <w:bCs/>
          <w:sz w:val="22"/>
          <w:u w:val="single"/>
        </w:rPr>
        <w:t>方负责安装</w:t>
      </w:r>
      <w:r>
        <w:rPr>
          <w:rFonts w:hint="eastAsia" w:ascii="楷体" w:hAnsi="楷体" w:eastAsia="楷体" w:cs="楷体"/>
          <w:bCs/>
          <w:sz w:val="22"/>
          <w:u w:val="single"/>
          <w:lang w:eastAsia="zh-CN"/>
        </w:rPr>
        <w:t>（</w:t>
      </w:r>
      <w:r>
        <w:rPr>
          <w:rFonts w:hint="eastAsia" w:ascii="楷体" w:hAnsi="楷体" w:eastAsia="楷体" w:cs="楷体"/>
          <w:bCs/>
          <w:sz w:val="22"/>
          <w:u w:val="single"/>
          <w:lang w:val="en-US" w:eastAsia="zh-CN"/>
        </w:rPr>
        <w:t>调试</w:t>
      </w:r>
      <w:r>
        <w:rPr>
          <w:rFonts w:hint="eastAsia" w:ascii="楷体" w:hAnsi="楷体" w:eastAsia="楷体" w:cs="楷体"/>
          <w:bCs/>
          <w:sz w:val="22"/>
          <w:u w:val="single"/>
          <w:lang w:eastAsia="zh-CN"/>
        </w:rPr>
        <w:t>）</w:t>
      </w:r>
      <w:r>
        <w:rPr>
          <w:rFonts w:hint="eastAsia" w:ascii="楷体" w:hAnsi="楷体" w:eastAsia="楷体" w:cs="楷体"/>
          <w:bCs/>
          <w:sz w:val="22"/>
          <w:u w:val="single"/>
        </w:rPr>
        <w:t>。</w:t>
      </w:r>
      <w:r>
        <w:rPr>
          <w:rFonts w:ascii="楷体" w:hAnsi="楷体" w:eastAsia="楷体" w:cs="楷体"/>
          <w:bCs/>
          <w:sz w:val="22"/>
          <w:u w:val="single"/>
        </w:rPr>
        <w:t xml:space="preserve"> </w:t>
      </w:r>
    </w:p>
    <w:p w14:paraId="6D113296">
      <w:pPr>
        <w:keepNext w:val="0"/>
        <w:keepLines w:val="0"/>
        <w:pageBreakBefore w:val="0"/>
        <w:widowControl w:val="0"/>
        <w:kinsoku/>
        <w:wordWrap/>
        <w:overflowPunct/>
        <w:topLinePunct w:val="0"/>
        <w:autoSpaceDE/>
        <w:autoSpaceDN/>
        <w:bidi w:val="0"/>
        <w:adjustRightInd w:val="0"/>
        <w:snapToGrid w:val="0"/>
        <w:spacing w:line="300" w:lineRule="exact"/>
        <w:ind w:firstLine="433" w:firstLineChars="196"/>
        <w:jc w:val="left"/>
        <w:textAlignment w:val="auto"/>
        <w:rPr>
          <w:rFonts w:ascii="楷体" w:hAnsi="楷体" w:eastAsia="楷体" w:cs="楷体"/>
          <w:b/>
          <w:bCs/>
          <w:sz w:val="22"/>
        </w:rPr>
      </w:pPr>
      <w:r>
        <w:rPr>
          <w:rFonts w:hint="eastAsia" w:ascii="楷体" w:hAnsi="楷体" w:eastAsia="楷体" w:cs="楷体"/>
          <w:b/>
          <w:bCs/>
          <w:sz w:val="22"/>
        </w:rPr>
        <w:t>第六条 产品的验收</w:t>
      </w:r>
    </w:p>
    <w:p w14:paraId="149B2C90">
      <w:pPr>
        <w:keepNext w:val="0"/>
        <w:keepLines w:val="0"/>
        <w:pageBreakBefore w:val="0"/>
        <w:widowControl w:val="0"/>
        <w:kinsoku/>
        <w:wordWrap/>
        <w:overflowPunct/>
        <w:topLinePunct w:val="0"/>
        <w:autoSpaceDE/>
        <w:autoSpaceDN/>
        <w:bidi w:val="0"/>
        <w:adjustRightInd w:val="0"/>
        <w:snapToGrid w:val="0"/>
        <w:spacing w:line="300" w:lineRule="exact"/>
        <w:ind w:firstLine="431" w:firstLineChars="196"/>
        <w:jc w:val="left"/>
        <w:textAlignment w:val="auto"/>
        <w:rPr>
          <w:rFonts w:ascii="楷体" w:hAnsi="楷体" w:eastAsia="楷体" w:cs="楷体"/>
          <w:bCs/>
          <w:sz w:val="22"/>
        </w:rPr>
      </w:pPr>
      <w:r>
        <w:rPr>
          <w:rFonts w:hint="eastAsia" w:ascii="楷体" w:hAnsi="楷体" w:eastAsia="楷体" w:cs="楷体"/>
          <w:bCs/>
          <w:sz w:val="22"/>
        </w:rPr>
        <w:t>6</w:t>
      </w:r>
      <w:r>
        <w:rPr>
          <w:rFonts w:ascii="楷体" w:hAnsi="楷体" w:eastAsia="楷体" w:cs="楷体"/>
          <w:bCs/>
          <w:sz w:val="22"/>
        </w:rPr>
        <w:t>.1验收</w:t>
      </w:r>
      <w:r>
        <w:rPr>
          <w:rFonts w:hint="eastAsia" w:ascii="楷体" w:hAnsi="楷体" w:eastAsia="楷体" w:cs="楷体"/>
          <w:bCs/>
          <w:sz w:val="22"/>
        </w:rPr>
        <w:t>：双方应当场对产品的品种、型号、规格、数量和外观进行验收并签字确认，甲方应在收货后3个工作日内提出书面异议，否则视为甲方验收合格。产品毁损灭失的风险自到达甲方交货地点时由乙方转移至甲方。</w:t>
      </w:r>
    </w:p>
    <w:p w14:paraId="3F7D0E53">
      <w:pPr>
        <w:keepNext w:val="0"/>
        <w:keepLines w:val="0"/>
        <w:pageBreakBefore w:val="0"/>
        <w:widowControl w:val="0"/>
        <w:kinsoku/>
        <w:wordWrap/>
        <w:overflowPunct/>
        <w:topLinePunct w:val="0"/>
        <w:autoSpaceDE/>
        <w:autoSpaceDN/>
        <w:bidi w:val="0"/>
        <w:adjustRightInd w:val="0"/>
        <w:snapToGrid w:val="0"/>
        <w:spacing w:line="300" w:lineRule="exact"/>
        <w:ind w:firstLine="431" w:firstLineChars="196"/>
        <w:jc w:val="left"/>
        <w:textAlignment w:val="auto"/>
        <w:rPr>
          <w:rFonts w:ascii="楷体" w:hAnsi="楷体" w:eastAsia="楷体" w:cs="楷体"/>
          <w:bCs/>
          <w:sz w:val="22"/>
        </w:rPr>
      </w:pPr>
      <w:r>
        <w:rPr>
          <w:rFonts w:hint="eastAsia" w:ascii="楷体" w:hAnsi="楷体" w:eastAsia="楷体" w:cs="楷体"/>
          <w:bCs/>
          <w:sz w:val="22"/>
        </w:rPr>
        <w:t>6</w:t>
      </w:r>
      <w:r>
        <w:rPr>
          <w:rFonts w:ascii="楷体" w:hAnsi="楷体" w:eastAsia="楷体" w:cs="楷体"/>
          <w:bCs/>
          <w:sz w:val="22"/>
        </w:rPr>
        <w:t>.2</w:t>
      </w:r>
      <w:r>
        <w:rPr>
          <w:rFonts w:hint="eastAsia" w:ascii="楷体" w:hAnsi="楷体" w:eastAsia="楷体" w:cs="楷体"/>
          <w:bCs/>
          <w:sz w:val="22"/>
        </w:rPr>
        <w:t>非乙方原因造成产品不符合合同约定的，不属于异议范畴。</w:t>
      </w:r>
    </w:p>
    <w:p w14:paraId="1B4FA51F">
      <w:pPr>
        <w:keepNext w:val="0"/>
        <w:keepLines w:val="0"/>
        <w:pageBreakBefore w:val="0"/>
        <w:widowControl w:val="0"/>
        <w:kinsoku/>
        <w:wordWrap/>
        <w:overflowPunct/>
        <w:topLinePunct w:val="0"/>
        <w:autoSpaceDE/>
        <w:autoSpaceDN/>
        <w:bidi w:val="0"/>
        <w:adjustRightInd w:val="0"/>
        <w:snapToGrid w:val="0"/>
        <w:spacing w:line="300" w:lineRule="exact"/>
        <w:ind w:firstLine="433" w:firstLineChars="196"/>
        <w:jc w:val="left"/>
        <w:textAlignment w:val="auto"/>
        <w:rPr>
          <w:rFonts w:ascii="楷体" w:hAnsi="楷体" w:eastAsia="楷体" w:cs="楷体"/>
          <w:b/>
          <w:bCs/>
          <w:sz w:val="22"/>
        </w:rPr>
      </w:pPr>
      <w:r>
        <w:rPr>
          <w:rFonts w:hint="eastAsia" w:ascii="楷体" w:hAnsi="楷体" w:eastAsia="楷体" w:cs="楷体"/>
          <w:b/>
          <w:bCs/>
          <w:sz w:val="22"/>
        </w:rPr>
        <w:t>第七条 售后服务</w:t>
      </w:r>
    </w:p>
    <w:p w14:paraId="121B1477">
      <w:pPr>
        <w:keepNext w:val="0"/>
        <w:keepLines w:val="0"/>
        <w:pageBreakBefore w:val="0"/>
        <w:widowControl w:val="0"/>
        <w:kinsoku/>
        <w:wordWrap/>
        <w:overflowPunct/>
        <w:topLinePunct w:val="0"/>
        <w:autoSpaceDE/>
        <w:autoSpaceDN/>
        <w:bidi w:val="0"/>
        <w:adjustRightInd w:val="0"/>
        <w:snapToGrid w:val="0"/>
        <w:spacing w:line="300" w:lineRule="exact"/>
        <w:ind w:firstLine="431" w:firstLineChars="196"/>
        <w:jc w:val="left"/>
        <w:textAlignment w:val="auto"/>
        <w:rPr>
          <w:rFonts w:hint="eastAsia" w:ascii="楷体" w:hAnsi="楷体" w:eastAsia="楷体" w:cs="楷体"/>
          <w:bCs/>
          <w:sz w:val="22"/>
        </w:rPr>
      </w:pPr>
      <w:r>
        <w:rPr>
          <w:rFonts w:hint="eastAsia" w:ascii="楷体" w:hAnsi="楷体" w:eastAsia="楷体" w:cs="楷体"/>
          <w:bCs/>
          <w:sz w:val="22"/>
        </w:rPr>
        <w:t>7</w:t>
      </w:r>
      <w:r>
        <w:rPr>
          <w:rFonts w:ascii="楷体" w:hAnsi="楷体" w:eastAsia="楷体" w:cs="楷体"/>
          <w:bCs/>
          <w:sz w:val="22"/>
        </w:rPr>
        <w:t>.1</w:t>
      </w:r>
      <w:r>
        <w:rPr>
          <w:rFonts w:hint="eastAsia" w:ascii="楷体" w:hAnsi="楷体" w:eastAsia="楷体" w:cs="楷体"/>
          <w:bCs/>
          <w:sz w:val="22"/>
        </w:rPr>
        <w:t>自验收之日起，乙方提供</w:t>
      </w:r>
      <w:r>
        <w:rPr>
          <w:rFonts w:ascii="楷体" w:hAnsi="楷体" w:eastAsia="楷体" w:cs="楷体"/>
          <w:bCs/>
          <w:sz w:val="22"/>
          <w:u w:val="single"/>
        </w:rPr>
        <w:t>12</w:t>
      </w:r>
      <w:r>
        <w:rPr>
          <w:rFonts w:ascii="楷体" w:hAnsi="楷体" w:eastAsia="楷体" w:cs="楷体"/>
          <w:bCs/>
          <w:sz w:val="22"/>
        </w:rPr>
        <w:t>个月</w:t>
      </w:r>
      <w:r>
        <w:rPr>
          <w:rFonts w:hint="eastAsia" w:ascii="楷体" w:hAnsi="楷体" w:eastAsia="楷体" w:cs="楷体"/>
          <w:bCs/>
          <w:sz w:val="22"/>
        </w:rPr>
        <w:t>的产品售后服务，服务期内由于甲方正常使用（非人为故意损坏）所引起的质量问题，由乙方负责免费维修，维修不能或经维修仍不能正常使用的，乙方将免费进行更换。服务期内因甲方安装（调试）或其他原因引起的问题，由甲方自行负责；服务期满，乙方将提供有偿的维护维修服务。</w:t>
      </w:r>
    </w:p>
    <w:p w14:paraId="4FC324F3">
      <w:pPr>
        <w:pStyle w:val="2"/>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default" w:ascii="楷体" w:hAnsi="楷体" w:eastAsia="楷体" w:cs="楷体"/>
          <w:bCs/>
          <w:kern w:val="2"/>
          <w:sz w:val="22"/>
          <w:szCs w:val="22"/>
          <w:lang w:val="en-US" w:eastAsia="zh-CN" w:bidi="ar-SA"/>
        </w:rPr>
      </w:pPr>
      <w:r>
        <w:rPr>
          <w:rFonts w:hint="eastAsia" w:ascii="楷体" w:hAnsi="楷体" w:eastAsia="楷体" w:cs="楷体"/>
          <w:bCs/>
          <w:kern w:val="2"/>
          <w:sz w:val="22"/>
          <w:szCs w:val="22"/>
          <w:lang w:val="en-US" w:eastAsia="zh-CN" w:bidi="ar-SA"/>
        </w:rPr>
        <w:t>7.2乙方在收到由甲方项目物业公司盖章的开气申请书及其他相应资料后为住户办理开气手续。</w:t>
      </w:r>
    </w:p>
    <w:p w14:paraId="2449FC50">
      <w:pPr>
        <w:keepNext w:val="0"/>
        <w:keepLines w:val="0"/>
        <w:pageBreakBefore w:val="0"/>
        <w:widowControl w:val="0"/>
        <w:kinsoku/>
        <w:wordWrap/>
        <w:overflowPunct/>
        <w:topLinePunct w:val="0"/>
        <w:autoSpaceDE/>
        <w:autoSpaceDN/>
        <w:bidi w:val="0"/>
        <w:adjustRightInd w:val="0"/>
        <w:snapToGrid w:val="0"/>
        <w:spacing w:line="300" w:lineRule="exact"/>
        <w:ind w:firstLine="433" w:firstLineChars="196"/>
        <w:jc w:val="left"/>
        <w:textAlignment w:val="auto"/>
        <w:rPr>
          <w:rFonts w:ascii="楷体" w:hAnsi="楷体" w:eastAsia="楷体" w:cs="楷体"/>
          <w:b/>
          <w:bCs/>
          <w:sz w:val="22"/>
        </w:rPr>
      </w:pPr>
      <w:r>
        <w:rPr>
          <w:rFonts w:hint="eastAsia" w:ascii="楷体" w:hAnsi="楷体" w:eastAsia="楷体" w:cs="楷体"/>
          <w:b/>
          <w:bCs/>
          <w:sz w:val="22"/>
        </w:rPr>
        <w:t>第八条 违约责任</w:t>
      </w:r>
    </w:p>
    <w:p w14:paraId="662044E8">
      <w:pPr>
        <w:keepNext w:val="0"/>
        <w:keepLines w:val="0"/>
        <w:pageBreakBefore w:val="0"/>
        <w:widowControl w:val="0"/>
        <w:kinsoku/>
        <w:wordWrap/>
        <w:overflowPunct/>
        <w:topLinePunct w:val="0"/>
        <w:autoSpaceDE/>
        <w:autoSpaceDN/>
        <w:bidi w:val="0"/>
        <w:adjustRightInd w:val="0"/>
        <w:snapToGrid w:val="0"/>
        <w:spacing w:line="300" w:lineRule="exact"/>
        <w:ind w:firstLine="431" w:firstLineChars="196"/>
        <w:jc w:val="left"/>
        <w:textAlignment w:val="auto"/>
        <w:rPr>
          <w:rFonts w:ascii="楷体" w:hAnsi="楷体" w:eastAsia="楷体" w:cs="楷体"/>
          <w:bCs/>
          <w:sz w:val="22"/>
        </w:rPr>
      </w:pPr>
      <w:r>
        <w:rPr>
          <w:rFonts w:ascii="楷体" w:hAnsi="楷体" w:eastAsia="楷体" w:cs="楷体"/>
          <w:bCs/>
          <w:sz w:val="22"/>
        </w:rPr>
        <w:t>8.1本合同签订后</w:t>
      </w:r>
      <w:r>
        <w:rPr>
          <w:rFonts w:hint="eastAsia" w:ascii="楷体" w:hAnsi="楷体" w:eastAsia="楷体" w:cs="楷体"/>
          <w:bCs/>
          <w:sz w:val="22"/>
        </w:rPr>
        <w:t>，任何一方违约的，违约方应当赔偿守约方的实际损失。</w:t>
      </w:r>
    </w:p>
    <w:p w14:paraId="6EAFB64C">
      <w:pPr>
        <w:keepNext w:val="0"/>
        <w:keepLines w:val="0"/>
        <w:pageBreakBefore w:val="0"/>
        <w:widowControl w:val="0"/>
        <w:kinsoku/>
        <w:wordWrap/>
        <w:overflowPunct/>
        <w:topLinePunct w:val="0"/>
        <w:autoSpaceDE/>
        <w:autoSpaceDN/>
        <w:bidi w:val="0"/>
        <w:adjustRightInd w:val="0"/>
        <w:snapToGrid w:val="0"/>
        <w:spacing w:line="300" w:lineRule="exact"/>
        <w:ind w:firstLine="431" w:firstLineChars="196"/>
        <w:jc w:val="left"/>
        <w:textAlignment w:val="auto"/>
        <w:rPr>
          <w:rFonts w:ascii="楷体" w:hAnsi="楷体" w:eastAsia="楷体" w:cs="楷体"/>
          <w:bCs/>
          <w:sz w:val="22"/>
        </w:rPr>
      </w:pPr>
      <w:r>
        <w:rPr>
          <w:rFonts w:ascii="楷体" w:hAnsi="楷体" w:eastAsia="楷体" w:cs="楷体"/>
          <w:bCs/>
          <w:sz w:val="22"/>
        </w:rPr>
        <w:t>8.2</w:t>
      </w:r>
      <w:r>
        <w:rPr>
          <w:rFonts w:hint="eastAsia" w:ascii="楷体" w:hAnsi="楷体" w:eastAsia="楷体" w:cs="楷体"/>
          <w:bCs/>
          <w:sz w:val="22"/>
        </w:rPr>
        <w:t>任意一方逾期支付货款或逾期交货的，应当每日按逾期部分的</w:t>
      </w:r>
      <w:r>
        <w:rPr>
          <w:rFonts w:hint="eastAsia" w:ascii="楷体" w:hAnsi="楷体" w:eastAsia="楷体" w:cs="楷体"/>
          <w:bCs/>
          <w:sz w:val="22"/>
          <w:u w:val="single"/>
        </w:rPr>
        <w:t>万分之三</w:t>
      </w:r>
      <w:r>
        <w:rPr>
          <w:rFonts w:hint="eastAsia" w:ascii="楷体" w:hAnsi="楷体" w:eastAsia="楷体" w:cs="楷体"/>
          <w:bCs/>
          <w:sz w:val="22"/>
        </w:rPr>
        <w:t>向对方支付逾期违约金，同时守约方可以拒绝履行合同约定的剩余义务直至违约方终止其违约的行为且支付相应违约金；逾期</w:t>
      </w:r>
      <w:r>
        <w:rPr>
          <w:rFonts w:ascii="楷体" w:hAnsi="楷体" w:eastAsia="楷体" w:cs="楷体"/>
          <w:bCs/>
          <w:sz w:val="22"/>
          <w:u w:val="single"/>
        </w:rPr>
        <w:t>30</w:t>
      </w:r>
      <w:r>
        <w:rPr>
          <w:rFonts w:hint="eastAsia" w:ascii="楷体" w:hAnsi="楷体" w:eastAsia="楷体" w:cs="楷体"/>
          <w:bCs/>
          <w:sz w:val="22"/>
        </w:rPr>
        <w:t>日以上的，守约方有权解除本合同，并要求违约方赔偿损失。</w:t>
      </w:r>
    </w:p>
    <w:p w14:paraId="5264567B">
      <w:pPr>
        <w:keepNext w:val="0"/>
        <w:keepLines w:val="0"/>
        <w:pageBreakBefore w:val="0"/>
        <w:widowControl w:val="0"/>
        <w:kinsoku/>
        <w:wordWrap/>
        <w:overflowPunct/>
        <w:topLinePunct w:val="0"/>
        <w:autoSpaceDE/>
        <w:autoSpaceDN/>
        <w:bidi w:val="0"/>
        <w:adjustRightInd w:val="0"/>
        <w:snapToGrid w:val="0"/>
        <w:spacing w:line="300" w:lineRule="exact"/>
        <w:ind w:firstLine="431" w:firstLineChars="196"/>
        <w:jc w:val="left"/>
        <w:textAlignment w:val="auto"/>
        <w:rPr>
          <w:rFonts w:ascii="楷体" w:hAnsi="楷体" w:eastAsia="楷体" w:cs="楷体"/>
          <w:bCs/>
          <w:sz w:val="22"/>
        </w:rPr>
      </w:pPr>
      <w:r>
        <w:rPr>
          <w:rFonts w:ascii="楷体" w:hAnsi="楷体" w:eastAsia="楷体" w:cs="楷体"/>
          <w:bCs/>
          <w:sz w:val="22"/>
        </w:rPr>
        <w:t>8.3</w:t>
      </w:r>
      <w:r>
        <w:rPr>
          <w:rFonts w:hint="eastAsia" w:ascii="楷体" w:hAnsi="楷体" w:eastAsia="楷体" w:cs="楷体"/>
          <w:bCs/>
          <w:sz w:val="22"/>
        </w:rPr>
        <w:t>因乙方原因导致交付产品的数量、规格不符合合同约定标准的，乙方根据产品的具体情况负责调换，并承担因调换而支付的实际费用。</w:t>
      </w:r>
    </w:p>
    <w:p w14:paraId="74B3A737">
      <w:pPr>
        <w:keepNext w:val="0"/>
        <w:keepLines w:val="0"/>
        <w:pageBreakBefore w:val="0"/>
        <w:widowControl w:val="0"/>
        <w:kinsoku/>
        <w:wordWrap/>
        <w:overflowPunct/>
        <w:topLinePunct w:val="0"/>
        <w:autoSpaceDE/>
        <w:autoSpaceDN/>
        <w:bidi w:val="0"/>
        <w:adjustRightInd w:val="0"/>
        <w:snapToGrid w:val="0"/>
        <w:spacing w:line="300" w:lineRule="exact"/>
        <w:ind w:firstLine="431" w:firstLineChars="196"/>
        <w:jc w:val="left"/>
        <w:textAlignment w:val="auto"/>
        <w:rPr>
          <w:rFonts w:ascii="楷体" w:hAnsi="楷体" w:eastAsia="楷体" w:cs="楷体"/>
          <w:bCs/>
          <w:sz w:val="22"/>
        </w:rPr>
      </w:pPr>
      <w:r>
        <w:rPr>
          <w:rFonts w:hint="eastAsia" w:ascii="楷体" w:hAnsi="楷体" w:eastAsia="楷体" w:cs="楷体"/>
          <w:bCs/>
          <w:sz w:val="22"/>
        </w:rPr>
        <w:t>8</w:t>
      </w:r>
      <w:r>
        <w:rPr>
          <w:rFonts w:ascii="楷体" w:hAnsi="楷体" w:eastAsia="楷体" w:cs="楷体"/>
          <w:bCs/>
          <w:sz w:val="22"/>
        </w:rPr>
        <w:t>.</w:t>
      </w:r>
      <w:r>
        <w:rPr>
          <w:rFonts w:hint="eastAsia" w:ascii="楷体" w:hAnsi="楷体" w:eastAsia="楷体" w:cs="楷体"/>
          <w:bCs/>
          <w:sz w:val="22"/>
          <w:lang w:val="en-US" w:eastAsia="zh-CN"/>
        </w:rPr>
        <w:t>4</w:t>
      </w:r>
      <w:r>
        <w:rPr>
          <w:rFonts w:ascii="楷体" w:hAnsi="楷体" w:eastAsia="楷体" w:cs="楷体"/>
          <w:bCs/>
          <w:sz w:val="22"/>
        </w:rPr>
        <w:t>若甲方在乙方备货后终止合同的</w:t>
      </w:r>
      <w:r>
        <w:rPr>
          <w:rFonts w:hint="eastAsia" w:ascii="楷体" w:hAnsi="楷体" w:eastAsia="楷体" w:cs="楷体"/>
          <w:bCs/>
          <w:sz w:val="22"/>
        </w:rPr>
        <w:t>，</w:t>
      </w:r>
      <w:r>
        <w:rPr>
          <w:rFonts w:ascii="楷体" w:hAnsi="楷体" w:eastAsia="楷体" w:cs="楷体"/>
          <w:bCs/>
          <w:sz w:val="22"/>
        </w:rPr>
        <w:t>甲方应按照合同金额的</w:t>
      </w:r>
      <w:r>
        <w:rPr>
          <w:rFonts w:ascii="楷体" w:hAnsi="楷体" w:eastAsia="楷体" w:cs="楷体"/>
          <w:bCs/>
          <w:sz w:val="22"/>
          <w:u w:val="single"/>
        </w:rPr>
        <w:t>30</w:t>
      </w:r>
      <w:r>
        <w:rPr>
          <w:rFonts w:hint="eastAsia" w:ascii="楷体" w:hAnsi="楷体" w:eastAsia="楷体" w:cs="楷体"/>
          <w:bCs/>
          <w:sz w:val="22"/>
        </w:rPr>
        <w:t>%</w:t>
      </w:r>
      <w:r>
        <w:rPr>
          <w:rFonts w:ascii="楷体" w:hAnsi="楷体" w:eastAsia="楷体" w:cs="楷体"/>
          <w:bCs/>
          <w:sz w:val="22"/>
        </w:rPr>
        <w:t>向乙方支付违约金</w:t>
      </w:r>
      <w:r>
        <w:rPr>
          <w:rFonts w:hint="eastAsia" w:ascii="楷体" w:hAnsi="楷体" w:eastAsia="楷体" w:cs="楷体"/>
          <w:bCs/>
          <w:sz w:val="22"/>
        </w:rPr>
        <w:t>。</w:t>
      </w:r>
    </w:p>
    <w:p w14:paraId="06E740D4">
      <w:pPr>
        <w:keepNext w:val="0"/>
        <w:keepLines w:val="0"/>
        <w:pageBreakBefore w:val="0"/>
        <w:widowControl w:val="0"/>
        <w:kinsoku/>
        <w:wordWrap/>
        <w:overflowPunct/>
        <w:topLinePunct w:val="0"/>
        <w:autoSpaceDE/>
        <w:autoSpaceDN/>
        <w:bidi w:val="0"/>
        <w:adjustRightInd w:val="0"/>
        <w:snapToGrid w:val="0"/>
        <w:spacing w:line="300" w:lineRule="exact"/>
        <w:ind w:firstLine="431" w:firstLineChars="196"/>
        <w:jc w:val="left"/>
        <w:textAlignment w:val="auto"/>
        <w:rPr>
          <w:rFonts w:ascii="楷体" w:hAnsi="楷体" w:eastAsia="楷体" w:cs="楷体"/>
          <w:bCs/>
          <w:sz w:val="22"/>
        </w:rPr>
      </w:pPr>
      <w:r>
        <w:rPr>
          <w:rFonts w:hint="eastAsia" w:ascii="楷体" w:hAnsi="楷体" w:eastAsia="楷体" w:cs="楷体"/>
          <w:bCs/>
          <w:sz w:val="22"/>
        </w:rPr>
        <w:t>8</w:t>
      </w:r>
      <w:r>
        <w:rPr>
          <w:rFonts w:ascii="楷体" w:hAnsi="楷体" w:eastAsia="楷体" w:cs="楷体"/>
          <w:bCs/>
          <w:sz w:val="22"/>
        </w:rPr>
        <w:t>.</w:t>
      </w:r>
      <w:r>
        <w:rPr>
          <w:rFonts w:hint="eastAsia" w:ascii="楷体" w:hAnsi="楷体" w:eastAsia="楷体" w:cs="楷体"/>
          <w:bCs/>
          <w:sz w:val="22"/>
          <w:lang w:val="en-US" w:eastAsia="zh-CN"/>
        </w:rPr>
        <w:t>5</w:t>
      </w:r>
      <w:r>
        <w:rPr>
          <w:rFonts w:hint="eastAsia" w:ascii="楷体" w:hAnsi="楷体" w:eastAsia="楷体" w:cs="楷体"/>
          <w:bCs/>
          <w:sz w:val="22"/>
        </w:rPr>
        <w:t>因不可抗力不能履行合同的，根据不可抗力的影响，部分或者全部免除责任。</w:t>
      </w:r>
    </w:p>
    <w:p w14:paraId="6598EBD4">
      <w:pPr>
        <w:keepNext w:val="0"/>
        <w:keepLines w:val="0"/>
        <w:pageBreakBefore w:val="0"/>
        <w:widowControl w:val="0"/>
        <w:kinsoku/>
        <w:wordWrap/>
        <w:overflowPunct/>
        <w:topLinePunct w:val="0"/>
        <w:autoSpaceDE/>
        <w:autoSpaceDN/>
        <w:bidi w:val="0"/>
        <w:adjustRightInd w:val="0"/>
        <w:snapToGrid w:val="0"/>
        <w:spacing w:line="300" w:lineRule="exact"/>
        <w:ind w:firstLine="433" w:firstLineChars="196"/>
        <w:jc w:val="left"/>
        <w:textAlignment w:val="auto"/>
        <w:rPr>
          <w:rFonts w:ascii="楷体" w:hAnsi="楷体" w:eastAsia="楷体" w:cs="楷体"/>
          <w:b/>
          <w:bCs/>
          <w:sz w:val="22"/>
        </w:rPr>
      </w:pPr>
      <w:r>
        <w:rPr>
          <w:rFonts w:hint="eastAsia" w:ascii="楷体" w:hAnsi="楷体" w:eastAsia="楷体" w:cs="楷体"/>
          <w:b/>
          <w:bCs/>
          <w:sz w:val="22"/>
        </w:rPr>
        <w:t>第九条 其它</w:t>
      </w:r>
    </w:p>
    <w:p w14:paraId="028E35F9">
      <w:pPr>
        <w:keepNext w:val="0"/>
        <w:keepLines w:val="0"/>
        <w:pageBreakBefore w:val="0"/>
        <w:widowControl w:val="0"/>
        <w:kinsoku/>
        <w:wordWrap/>
        <w:overflowPunct/>
        <w:topLinePunct w:val="0"/>
        <w:autoSpaceDE/>
        <w:autoSpaceDN/>
        <w:bidi w:val="0"/>
        <w:adjustRightInd w:val="0"/>
        <w:snapToGrid w:val="0"/>
        <w:spacing w:line="300" w:lineRule="exact"/>
        <w:ind w:firstLine="431" w:firstLineChars="196"/>
        <w:jc w:val="left"/>
        <w:textAlignment w:val="auto"/>
        <w:rPr>
          <w:rFonts w:ascii="楷体" w:hAnsi="楷体" w:eastAsia="楷体" w:cs="楷体"/>
          <w:bCs/>
          <w:sz w:val="22"/>
        </w:rPr>
      </w:pPr>
      <w:r>
        <w:rPr>
          <w:rFonts w:ascii="楷体" w:hAnsi="楷体" w:eastAsia="楷体" w:cs="楷体"/>
          <w:bCs/>
          <w:sz w:val="22"/>
        </w:rPr>
        <w:t>9.1甲方指派</w:t>
      </w:r>
      <w:r>
        <w:rPr>
          <w:rFonts w:hint="eastAsia" w:ascii="楷体" w:hAnsi="楷体" w:eastAsia="楷体" w:cs="楷体"/>
          <w:bCs/>
          <w:sz w:val="22"/>
          <w:u w:val="single"/>
        </w:rPr>
        <w:t xml:space="preserve"> </w:t>
      </w:r>
      <w:r>
        <w:rPr>
          <w:rFonts w:hint="eastAsia" w:ascii="楷体" w:hAnsi="楷体" w:eastAsia="楷体" w:cs="楷体"/>
          <w:bCs/>
          <w:sz w:val="22"/>
          <w:u w:val="single"/>
          <w:lang w:val="en-US" w:eastAsia="zh-CN"/>
        </w:rPr>
        <w:t xml:space="preserve">     </w:t>
      </w:r>
      <w:r>
        <w:rPr>
          <w:rFonts w:ascii="楷体" w:hAnsi="楷体" w:eastAsia="楷体" w:cs="楷体"/>
          <w:bCs/>
          <w:sz w:val="22"/>
          <w:u w:val="single"/>
        </w:rPr>
        <w:t xml:space="preserve"> </w:t>
      </w:r>
      <w:r>
        <w:rPr>
          <w:rFonts w:hint="eastAsia" w:ascii="楷体" w:hAnsi="楷体" w:eastAsia="楷体" w:cs="楷体"/>
          <w:bCs/>
          <w:sz w:val="22"/>
        </w:rPr>
        <w:t>（联系电话：</w:t>
      </w:r>
      <w:r>
        <w:rPr>
          <w:rFonts w:hint="eastAsia" w:ascii="楷体" w:hAnsi="楷体" w:eastAsia="楷体" w:cs="楷体"/>
          <w:bCs/>
          <w:sz w:val="22"/>
          <w:u w:val="single"/>
        </w:rPr>
        <w:t xml:space="preserve"> </w:t>
      </w:r>
      <w:r>
        <w:rPr>
          <w:rFonts w:hint="eastAsia" w:ascii="楷体" w:hAnsi="楷体" w:eastAsia="楷体" w:cs="楷体"/>
          <w:bCs/>
          <w:sz w:val="22"/>
          <w:u w:val="single"/>
          <w:lang w:val="en-US" w:eastAsia="zh-CN"/>
        </w:rPr>
        <w:t xml:space="preserve">        </w:t>
      </w:r>
      <w:r>
        <w:rPr>
          <w:rFonts w:hint="eastAsia" w:ascii="楷体" w:hAnsi="楷体" w:eastAsia="楷体" w:cs="楷体"/>
          <w:bCs/>
          <w:sz w:val="22"/>
        </w:rPr>
        <w:t>）为甲方本项目负责人，负责合同履行、签收、验收等事宜，乙方指派</w:t>
      </w:r>
      <w:r>
        <w:rPr>
          <w:rFonts w:hint="eastAsia" w:ascii="楷体" w:hAnsi="楷体" w:eastAsia="楷体" w:cs="楷体"/>
          <w:bCs/>
          <w:sz w:val="22"/>
          <w:u w:val="single"/>
        </w:rPr>
        <w:t xml:space="preserve"> </w:t>
      </w:r>
      <w:r>
        <w:rPr>
          <w:rFonts w:hint="eastAsia" w:ascii="楷体" w:hAnsi="楷体" w:eastAsia="楷体" w:cs="楷体"/>
          <w:bCs/>
          <w:sz w:val="22"/>
          <w:u w:val="single"/>
          <w:lang w:val="en-US" w:eastAsia="zh-CN"/>
        </w:rPr>
        <w:t>贺东毅</w:t>
      </w:r>
      <w:r>
        <w:rPr>
          <w:rFonts w:hint="eastAsia" w:ascii="楷体" w:hAnsi="楷体" w:eastAsia="楷体" w:cs="楷体"/>
          <w:bCs/>
          <w:sz w:val="22"/>
        </w:rPr>
        <w:t>（联系电话：</w:t>
      </w:r>
      <w:r>
        <w:rPr>
          <w:rFonts w:ascii="楷体" w:hAnsi="楷体" w:eastAsia="楷体" w:cs="楷体"/>
          <w:bCs/>
          <w:sz w:val="22"/>
          <w:u w:val="single"/>
        </w:rPr>
        <w:t xml:space="preserve"> </w:t>
      </w:r>
      <w:r>
        <w:rPr>
          <w:rFonts w:hint="eastAsia" w:ascii="楷体" w:hAnsi="楷体" w:eastAsia="楷体" w:cs="楷体"/>
          <w:bCs/>
          <w:sz w:val="22"/>
          <w:u w:val="single"/>
          <w:lang w:val="en-US" w:eastAsia="zh-CN"/>
        </w:rPr>
        <w:t>15515355878</w:t>
      </w:r>
      <w:r>
        <w:rPr>
          <w:rFonts w:ascii="楷体" w:hAnsi="楷体" w:eastAsia="楷体" w:cs="楷体"/>
          <w:bCs/>
          <w:sz w:val="22"/>
          <w:u w:val="single"/>
        </w:rPr>
        <w:t xml:space="preserve"> </w:t>
      </w:r>
      <w:r>
        <w:rPr>
          <w:rFonts w:hint="eastAsia" w:ascii="楷体" w:hAnsi="楷体" w:eastAsia="楷体" w:cs="楷体"/>
          <w:bCs/>
          <w:sz w:val="22"/>
        </w:rPr>
        <w:t>）为乙方本项目负责人，负责合同履行、供货、</w:t>
      </w:r>
      <w:r>
        <w:rPr>
          <w:rFonts w:hint="eastAsia" w:ascii="楷体" w:hAnsi="楷体" w:eastAsia="楷体" w:cs="楷体"/>
          <w:bCs/>
          <w:sz w:val="22"/>
          <w:lang w:val="en-US" w:eastAsia="zh-CN"/>
        </w:rPr>
        <w:t>安装</w:t>
      </w:r>
      <w:r>
        <w:rPr>
          <w:rFonts w:hint="eastAsia" w:ascii="楷体" w:hAnsi="楷体" w:eastAsia="楷体" w:cs="楷体"/>
          <w:bCs/>
          <w:sz w:val="22"/>
        </w:rPr>
        <w:t>等事宜。</w:t>
      </w:r>
    </w:p>
    <w:p w14:paraId="609F4A7D">
      <w:pPr>
        <w:keepNext w:val="0"/>
        <w:keepLines w:val="0"/>
        <w:pageBreakBefore w:val="0"/>
        <w:widowControl w:val="0"/>
        <w:kinsoku/>
        <w:wordWrap/>
        <w:overflowPunct/>
        <w:topLinePunct w:val="0"/>
        <w:autoSpaceDE/>
        <w:autoSpaceDN/>
        <w:bidi w:val="0"/>
        <w:adjustRightInd w:val="0"/>
        <w:snapToGrid w:val="0"/>
        <w:spacing w:line="300" w:lineRule="exact"/>
        <w:ind w:firstLine="431" w:firstLineChars="196"/>
        <w:jc w:val="left"/>
        <w:textAlignment w:val="auto"/>
        <w:rPr>
          <w:rFonts w:ascii="楷体" w:hAnsi="楷体" w:eastAsia="楷体" w:cs="楷体"/>
          <w:bCs/>
          <w:sz w:val="22"/>
          <w:highlight w:val="none"/>
        </w:rPr>
      </w:pPr>
      <w:r>
        <w:rPr>
          <w:rFonts w:ascii="楷体" w:hAnsi="楷体" w:eastAsia="楷体" w:cs="楷体"/>
          <w:bCs/>
          <w:sz w:val="22"/>
        </w:rPr>
        <w:t>9.2</w:t>
      </w:r>
      <w:r>
        <w:rPr>
          <w:rFonts w:hint="eastAsia" w:ascii="楷体" w:hAnsi="楷体" w:eastAsia="楷体" w:cs="楷体"/>
          <w:bCs/>
          <w:sz w:val="22"/>
        </w:rPr>
        <w:t>本合同履行如发生争议，甲、乙双方应当及时协商解决，协商不成时双方一致同意向乙方所在地有管辖</w:t>
      </w:r>
      <w:r>
        <w:rPr>
          <w:rFonts w:hint="eastAsia" w:ascii="楷体" w:hAnsi="楷体" w:eastAsia="楷体" w:cs="楷体"/>
          <w:bCs/>
          <w:sz w:val="22"/>
          <w:highlight w:val="none"/>
        </w:rPr>
        <w:t>权的法院提起诉讼。</w:t>
      </w:r>
    </w:p>
    <w:p w14:paraId="30A95FBF">
      <w:pPr>
        <w:keepNext w:val="0"/>
        <w:keepLines w:val="0"/>
        <w:pageBreakBefore w:val="0"/>
        <w:widowControl w:val="0"/>
        <w:kinsoku/>
        <w:wordWrap/>
        <w:overflowPunct/>
        <w:topLinePunct w:val="0"/>
        <w:autoSpaceDE/>
        <w:autoSpaceDN/>
        <w:bidi w:val="0"/>
        <w:adjustRightInd w:val="0"/>
        <w:snapToGrid w:val="0"/>
        <w:spacing w:line="300" w:lineRule="exact"/>
        <w:ind w:firstLine="431" w:firstLineChars="196"/>
        <w:jc w:val="left"/>
        <w:textAlignment w:val="auto"/>
        <w:rPr>
          <w:rFonts w:ascii="楷体" w:hAnsi="楷体" w:eastAsia="楷体" w:cs="楷体"/>
          <w:bCs/>
          <w:sz w:val="22"/>
        </w:rPr>
      </w:pPr>
      <w:r>
        <w:rPr>
          <w:rFonts w:ascii="楷体" w:hAnsi="楷体" w:eastAsia="楷体" w:cs="楷体"/>
          <w:bCs/>
          <w:sz w:val="22"/>
          <w:highlight w:val="none"/>
        </w:rPr>
        <w:t>9.3</w:t>
      </w:r>
      <w:r>
        <w:rPr>
          <w:rFonts w:hint="eastAsia" w:ascii="楷体" w:hAnsi="楷体" w:eastAsia="楷体" w:cs="楷体"/>
          <w:bCs/>
          <w:sz w:val="22"/>
          <w:highlight w:val="none"/>
        </w:rPr>
        <w:t>本合同一式</w:t>
      </w:r>
      <w:r>
        <w:rPr>
          <w:rFonts w:hint="eastAsia" w:ascii="楷体" w:hAnsi="楷体" w:eastAsia="楷体" w:cs="楷体"/>
          <w:bCs/>
          <w:color w:val="000000" w:themeColor="text1"/>
          <w:sz w:val="22"/>
          <w:highlight w:val="none"/>
          <w:u w:val="single"/>
          <w:lang w:val="en-US" w:eastAsia="zh-CN"/>
          <w14:textFill>
            <w14:solidFill>
              <w14:schemeClr w14:val="tx1"/>
            </w14:solidFill>
          </w14:textFill>
        </w:rPr>
        <w:t>肆</w:t>
      </w:r>
      <w:r>
        <w:rPr>
          <w:rFonts w:hint="eastAsia" w:ascii="楷体" w:hAnsi="楷体" w:eastAsia="楷体" w:cs="楷体"/>
          <w:bCs/>
          <w:sz w:val="22"/>
          <w:highlight w:val="none"/>
        </w:rPr>
        <w:t>份，甲乙双方各执</w:t>
      </w:r>
      <w:r>
        <w:rPr>
          <w:rFonts w:hint="eastAsia" w:ascii="楷体" w:hAnsi="楷体" w:eastAsia="楷体" w:cs="楷体"/>
          <w:bCs/>
          <w:color w:val="000000" w:themeColor="text1"/>
          <w:sz w:val="22"/>
          <w:highlight w:val="none"/>
          <w:u w:val="single"/>
          <w:lang w:val="en-US" w:eastAsia="zh-CN"/>
          <w14:textFill>
            <w14:solidFill>
              <w14:schemeClr w14:val="tx1"/>
            </w14:solidFill>
          </w14:textFill>
        </w:rPr>
        <w:t>贰</w:t>
      </w:r>
      <w:r>
        <w:rPr>
          <w:rFonts w:hint="eastAsia" w:ascii="楷体" w:hAnsi="楷体" w:eastAsia="楷体" w:cs="楷体"/>
          <w:bCs/>
          <w:sz w:val="22"/>
          <w:highlight w:val="none"/>
        </w:rPr>
        <w:t>份</w:t>
      </w:r>
      <w:r>
        <w:rPr>
          <w:rFonts w:hint="eastAsia" w:ascii="楷体" w:hAnsi="楷体" w:eastAsia="楷体" w:cs="楷体"/>
          <w:bCs/>
          <w:sz w:val="22"/>
        </w:rPr>
        <w:t>，具有同等法律效力，本合同自双方签字盖章之日起生效。本合同如有未尽事宜，须经双方共同协商，签署补充合同，补充合同与本合同具同等法律效力。</w:t>
      </w:r>
    </w:p>
    <w:p w14:paraId="51CD5087">
      <w:pPr>
        <w:keepNext w:val="0"/>
        <w:keepLines w:val="0"/>
        <w:pageBreakBefore w:val="0"/>
        <w:widowControl w:val="0"/>
        <w:kinsoku/>
        <w:wordWrap/>
        <w:overflowPunct/>
        <w:topLinePunct w:val="0"/>
        <w:autoSpaceDE/>
        <w:autoSpaceDN/>
        <w:bidi w:val="0"/>
        <w:adjustRightInd w:val="0"/>
        <w:snapToGrid w:val="0"/>
        <w:spacing w:line="300" w:lineRule="exact"/>
        <w:ind w:firstLine="431" w:firstLineChars="196"/>
        <w:jc w:val="left"/>
        <w:textAlignment w:val="auto"/>
        <w:rPr>
          <w:rFonts w:ascii="楷体" w:hAnsi="楷体" w:eastAsia="楷体" w:cs="楷体"/>
          <w:bCs/>
          <w:sz w:val="22"/>
        </w:rPr>
      </w:pPr>
      <w:r>
        <w:rPr>
          <w:rFonts w:ascii="楷体" w:hAnsi="楷体" w:eastAsia="楷体" w:cs="楷体"/>
          <w:bCs/>
          <w:sz w:val="22"/>
        </w:rPr>
        <w:t>9.4</w:t>
      </w:r>
      <w:r>
        <w:rPr>
          <w:rFonts w:hint="eastAsia" w:ascii="楷体" w:hAnsi="楷体" w:eastAsia="楷体" w:cs="楷体"/>
          <w:bCs/>
          <w:sz w:val="22"/>
        </w:rPr>
        <w:t>其他约定：</w:t>
      </w:r>
      <w:r>
        <w:rPr>
          <w:rFonts w:hint="eastAsia" w:ascii="楷体" w:hAnsi="楷体" w:eastAsia="楷体" w:cs="楷体"/>
          <w:b/>
          <w:bCs/>
          <w:sz w:val="22"/>
          <w:u w:val="single"/>
        </w:rPr>
        <w:t>本合同约定产品品牌、规格型号等均为暂定，</w:t>
      </w:r>
      <w:r>
        <w:rPr>
          <w:rFonts w:hint="eastAsia" w:ascii="楷体" w:hAnsi="楷体" w:eastAsia="楷体" w:cs="楷体"/>
          <w:b/>
          <w:bCs/>
          <w:sz w:val="22"/>
          <w:u w:val="single"/>
          <w:lang w:val="en-US" w:eastAsia="zh-CN"/>
        </w:rPr>
        <w:t>如乙方实际交付与合同约定不符，双方需另行签订补充协议予以确认。</w:t>
      </w:r>
      <w:bookmarkStart w:id="1" w:name="_GoBack"/>
      <w:bookmarkEnd w:id="1"/>
      <w:r>
        <w:rPr>
          <w:rFonts w:hint="eastAsia" w:ascii="楷体" w:hAnsi="楷体" w:eastAsia="楷体" w:cs="楷体"/>
          <w:b/>
          <w:bCs/>
          <w:sz w:val="22"/>
          <w:u w:val="single"/>
        </w:rPr>
        <w:t>乙方应始终保证所交付产品符合国家相关标准或行业标准及要求。</w:t>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3"/>
        <w:gridCol w:w="4573"/>
      </w:tblGrid>
      <w:tr w14:paraId="361F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573" w:type="dxa"/>
            <w:vAlign w:val="center"/>
          </w:tcPr>
          <w:p w14:paraId="6D1A7809">
            <w:pPr>
              <w:adjustRightInd w:val="0"/>
              <w:snapToGrid w:val="0"/>
              <w:spacing w:line="264" w:lineRule="auto"/>
              <w:jc w:val="left"/>
              <w:rPr>
                <w:rFonts w:hint="eastAsia" w:ascii="楷体" w:hAnsi="楷体" w:eastAsia="楷体" w:cs="楷体"/>
                <w:bCs/>
                <w:sz w:val="22"/>
                <w:lang w:eastAsia="zh-CN"/>
              </w:rPr>
            </w:pPr>
            <w:r>
              <w:rPr>
                <w:rFonts w:hint="eastAsia" w:ascii="楷体" w:hAnsi="楷体" w:eastAsia="楷体" w:cs="楷体"/>
                <w:bCs/>
                <w:sz w:val="22"/>
              </w:rPr>
              <w:t>甲方：</w:t>
            </w:r>
            <w:r>
              <w:rPr>
                <w:rFonts w:hint="eastAsia" w:ascii="楷体" w:hAnsi="楷体" w:eastAsia="楷体" w:cs="楷体"/>
                <w:bCs/>
                <w:sz w:val="22"/>
                <w:u w:val="single"/>
              </w:rPr>
              <w:t>洛阳浩德浩康置业有限公司</w:t>
            </w:r>
          </w:p>
        </w:tc>
        <w:tc>
          <w:tcPr>
            <w:tcW w:w="4573" w:type="dxa"/>
            <w:vAlign w:val="center"/>
          </w:tcPr>
          <w:p w14:paraId="513E6BA2">
            <w:pPr>
              <w:adjustRightInd w:val="0"/>
              <w:snapToGrid w:val="0"/>
              <w:spacing w:line="264" w:lineRule="auto"/>
              <w:jc w:val="left"/>
              <w:rPr>
                <w:rFonts w:ascii="楷体" w:hAnsi="楷体" w:eastAsia="楷体" w:cs="楷体"/>
                <w:bCs/>
                <w:sz w:val="22"/>
              </w:rPr>
            </w:pPr>
            <w:r>
              <w:rPr>
                <w:rFonts w:hint="eastAsia" w:ascii="楷体" w:hAnsi="楷体" w:eastAsia="楷体" w:cs="楷体"/>
                <w:bCs/>
                <w:sz w:val="22"/>
              </w:rPr>
              <w:t>乙方：</w:t>
            </w:r>
            <w:r>
              <w:rPr>
                <w:rFonts w:hint="eastAsia" w:ascii="楷体" w:hAnsi="楷体" w:eastAsia="楷体" w:cs="楷体"/>
                <w:bCs/>
                <w:sz w:val="22"/>
                <w:u w:val="single"/>
              </w:rPr>
              <w:t>洛宁华润燃气有限公司</w:t>
            </w:r>
          </w:p>
        </w:tc>
      </w:tr>
      <w:tr w14:paraId="7D6E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573" w:type="dxa"/>
          </w:tcPr>
          <w:p w14:paraId="20AC6595">
            <w:pPr>
              <w:adjustRightInd w:val="0"/>
              <w:snapToGrid w:val="0"/>
              <w:spacing w:line="264" w:lineRule="auto"/>
              <w:jc w:val="left"/>
              <w:rPr>
                <w:rFonts w:ascii="楷体" w:hAnsi="楷体" w:eastAsia="楷体" w:cs="楷体"/>
                <w:bCs/>
                <w:sz w:val="22"/>
              </w:rPr>
            </w:pPr>
            <w:r>
              <w:rPr>
                <w:rFonts w:hint="eastAsia" w:ascii="楷体" w:hAnsi="楷体" w:eastAsia="楷体" w:cs="楷体"/>
                <w:bCs/>
                <w:sz w:val="22"/>
              </w:rPr>
              <w:t>单位名称（章）：</w:t>
            </w:r>
          </w:p>
          <w:p w14:paraId="0AE81F69">
            <w:pPr>
              <w:adjustRightInd w:val="0"/>
              <w:snapToGrid w:val="0"/>
              <w:spacing w:line="264" w:lineRule="auto"/>
              <w:jc w:val="left"/>
              <w:rPr>
                <w:rFonts w:ascii="楷体" w:hAnsi="楷体" w:eastAsia="楷体" w:cs="楷体"/>
                <w:bCs/>
                <w:sz w:val="22"/>
              </w:rPr>
            </w:pPr>
            <w:r>
              <w:rPr>
                <w:rFonts w:hint="eastAsia" w:ascii="楷体" w:hAnsi="楷体" w:eastAsia="楷体" w:cs="楷体"/>
                <w:bCs/>
                <w:sz w:val="22"/>
              </w:rPr>
              <w:t>法定代表人/签约代表：</w:t>
            </w:r>
          </w:p>
          <w:p w14:paraId="0055A54C">
            <w:pPr>
              <w:adjustRightInd w:val="0"/>
              <w:snapToGrid w:val="0"/>
              <w:spacing w:line="264" w:lineRule="auto"/>
              <w:jc w:val="left"/>
              <w:rPr>
                <w:rFonts w:ascii="楷体" w:hAnsi="楷体" w:eastAsia="楷体" w:cs="楷体"/>
                <w:bCs/>
                <w:sz w:val="22"/>
              </w:rPr>
            </w:pPr>
            <w:r>
              <w:rPr>
                <w:rFonts w:hint="eastAsia" w:ascii="楷体" w:hAnsi="楷体" w:eastAsia="楷体" w:cs="楷体"/>
                <w:bCs/>
                <w:sz w:val="22"/>
              </w:rPr>
              <w:t>电话：</w:t>
            </w:r>
          </w:p>
          <w:p w14:paraId="0F832BB1">
            <w:pPr>
              <w:adjustRightInd w:val="0"/>
              <w:snapToGrid w:val="0"/>
              <w:spacing w:line="264" w:lineRule="auto"/>
              <w:jc w:val="left"/>
              <w:rPr>
                <w:rFonts w:hint="eastAsia" w:ascii="楷体" w:hAnsi="楷体" w:eastAsia="楷体" w:cs="楷体"/>
                <w:bCs/>
                <w:sz w:val="21"/>
                <w:szCs w:val="21"/>
                <w:u w:val="single"/>
              </w:rPr>
            </w:pPr>
            <w:r>
              <w:rPr>
                <w:rFonts w:hint="eastAsia" w:ascii="楷体" w:hAnsi="楷体" w:eastAsia="楷体" w:cs="楷体"/>
                <w:bCs/>
                <w:sz w:val="22"/>
              </w:rPr>
              <w:t>开户行：</w:t>
            </w:r>
            <w:r>
              <w:rPr>
                <w:rFonts w:hint="eastAsia" w:ascii="楷体" w:hAnsi="楷体" w:eastAsia="楷体" w:cs="楷体"/>
                <w:bCs/>
                <w:sz w:val="21"/>
                <w:szCs w:val="21"/>
                <w:u w:val="single"/>
              </w:rPr>
              <w:t>中国农业银行股份有限公司洛宁县支行</w:t>
            </w:r>
          </w:p>
          <w:p w14:paraId="1E83D9DA">
            <w:pPr>
              <w:adjustRightInd w:val="0"/>
              <w:snapToGrid w:val="0"/>
              <w:spacing w:line="264" w:lineRule="auto"/>
              <w:jc w:val="left"/>
              <w:rPr>
                <w:rFonts w:hint="default" w:ascii="楷体" w:hAnsi="楷体" w:eastAsia="楷体" w:cs="楷体"/>
                <w:bCs/>
                <w:sz w:val="22"/>
                <w:u w:val="single"/>
                <w:lang w:val="en-US" w:eastAsia="zh-CN"/>
              </w:rPr>
            </w:pPr>
            <w:r>
              <w:rPr>
                <w:rFonts w:hint="eastAsia" w:ascii="楷体" w:hAnsi="楷体" w:eastAsia="楷体" w:cs="楷体"/>
                <w:bCs/>
                <w:sz w:val="22"/>
              </w:rPr>
              <w:t>帐号：</w:t>
            </w:r>
            <w:r>
              <w:rPr>
                <w:rFonts w:hint="eastAsia" w:ascii="楷体" w:hAnsi="楷体" w:eastAsia="楷体" w:cs="楷体"/>
                <w:bCs/>
                <w:sz w:val="22"/>
                <w:u w:val="single"/>
                <w:lang w:val="en-US" w:eastAsia="zh-CN"/>
              </w:rPr>
              <w:t xml:space="preserve">  </w:t>
            </w:r>
            <w:r>
              <w:rPr>
                <w:rFonts w:hint="eastAsia" w:ascii="楷体" w:hAnsi="楷体" w:eastAsia="楷体" w:cs="楷体"/>
                <w:bCs/>
                <w:sz w:val="22"/>
                <w:u w:val="single"/>
              </w:rPr>
              <w:t>16123101040009795</w:t>
            </w:r>
            <w:r>
              <w:rPr>
                <w:rFonts w:hint="eastAsia" w:ascii="楷体" w:hAnsi="楷体" w:eastAsia="楷体" w:cs="楷体"/>
                <w:bCs/>
                <w:sz w:val="22"/>
                <w:u w:val="single"/>
                <w:lang w:val="en-US" w:eastAsia="zh-CN"/>
              </w:rPr>
              <w:t xml:space="preserve">   </w:t>
            </w:r>
          </w:p>
          <w:p w14:paraId="74D0D3DC">
            <w:pPr>
              <w:adjustRightInd w:val="0"/>
              <w:snapToGrid w:val="0"/>
              <w:spacing w:line="264" w:lineRule="auto"/>
              <w:jc w:val="left"/>
              <w:rPr>
                <w:rFonts w:ascii="楷体" w:hAnsi="楷体" w:eastAsia="楷体" w:cs="楷体"/>
                <w:bCs/>
                <w:sz w:val="22"/>
              </w:rPr>
            </w:pPr>
            <w:r>
              <w:rPr>
                <w:rFonts w:hint="eastAsia" w:ascii="楷体" w:hAnsi="楷体" w:eastAsia="楷体" w:cs="楷体"/>
                <w:bCs/>
                <w:sz w:val="22"/>
              </w:rPr>
              <w:t>地址：</w:t>
            </w:r>
          </w:p>
          <w:p w14:paraId="4E4BC6D7">
            <w:pPr>
              <w:adjustRightInd w:val="0"/>
              <w:snapToGrid w:val="0"/>
              <w:spacing w:line="264" w:lineRule="auto"/>
              <w:jc w:val="left"/>
              <w:rPr>
                <w:rFonts w:ascii="楷体" w:hAnsi="楷体" w:eastAsia="楷体" w:cs="楷体"/>
                <w:bCs/>
                <w:sz w:val="22"/>
              </w:rPr>
            </w:pPr>
            <w:r>
              <w:rPr>
                <w:rFonts w:hint="eastAsia" w:ascii="楷体" w:hAnsi="楷体" w:eastAsia="楷体" w:cs="楷体"/>
                <w:bCs/>
                <w:sz w:val="22"/>
              </w:rPr>
              <w:t>日期：</w:t>
            </w:r>
          </w:p>
        </w:tc>
        <w:tc>
          <w:tcPr>
            <w:tcW w:w="4573" w:type="dxa"/>
          </w:tcPr>
          <w:p w14:paraId="5B39FFE8">
            <w:pPr>
              <w:adjustRightInd w:val="0"/>
              <w:snapToGrid w:val="0"/>
              <w:spacing w:line="264" w:lineRule="auto"/>
              <w:jc w:val="left"/>
              <w:rPr>
                <w:rFonts w:ascii="楷体" w:hAnsi="楷体" w:eastAsia="楷体" w:cs="楷体"/>
                <w:bCs/>
                <w:sz w:val="22"/>
              </w:rPr>
            </w:pPr>
            <w:r>
              <w:rPr>
                <w:rFonts w:hint="eastAsia" w:ascii="楷体" w:hAnsi="楷体" w:eastAsia="楷体" w:cs="楷体"/>
                <w:bCs/>
                <w:sz w:val="22"/>
              </w:rPr>
              <w:t>单位名称（章）：</w:t>
            </w:r>
          </w:p>
          <w:p w14:paraId="591646D1">
            <w:pPr>
              <w:adjustRightInd w:val="0"/>
              <w:snapToGrid w:val="0"/>
              <w:spacing w:line="264" w:lineRule="auto"/>
              <w:jc w:val="left"/>
              <w:rPr>
                <w:rFonts w:ascii="楷体" w:hAnsi="楷体" w:eastAsia="楷体" w:cs="楷体"/>
                <w:bCs/>
                <w:sz w:val="22"/>
              </w:rPr>
            </w:pPr>
            <w:r>
              <w:rPr>
                <w:rFonts w:hint="eastAsia" w:ascii="楷体" w:hAnsi="楷体" w:eastAsia="楷体" w:cs="楷体"/>
                <w:bCs/>
                <w:sz w:val="22"/>
              </w:rPr>
              <w:t>法定代表人/签约代表：</w:t>
            </w:r>
          </w:p>
          <w:p w14:paraId="2F43CDF8">
            <w:pPr>
              <w:adjustRightInd w:val="0"/>
              <w:snapToGrid w:val="0"/>
              <w:spacing w:line="264" w:lineRule="auto"/>
              <w:jc w:val="left"/>
              <w:rPr>
                <w:rFonts w:ascii="楷体" w:hAnsi="楷体" w:eastAsia="楷体" w:cs="楷体"/>
                <w:bCs/>
                <w:sz w:val="22"/>
              </w:rPr>
            </w:pPr>
            <w:r>
              <w:rPr>
                <w:rFonts w:hint="eastAsia" w:ascii="楷体" w:hAnsi="楷体" w:eastAsia="楷体" w:cs="楷体"/>
                <w:bCs/>
                <w:sz w:val="22"/>
              </w:rPr>
              <w:t>电话：</w:t>
            </w:r>
          </w:p>
          <w:p w14:paraId="5D74305A">
            <w:pPr>
              <w:adjustRightInd w:val="0"/>
              <w:snapToGrid w:val="0"/>
              <w:spacing w:line="264" w:lineRule="auto"/>
              <w:jc w:val="left"/>
              <w:rPr>
                <w:rFonts w:ascii="楷体" w:hAnsi="楷体" w:eastAsia="楷体" w:cs="楷体"/>
                <w:bCs/>
                <w:sz w:val="22"/>
              </w:rPr>
            </w:pPr>
            <w:r>
              <w:rPr>
                <w:rFonts w:hint="eastAsia" w:ascii="楷体" w:hAnsi="楷体" w:eastAsia="楷体" w:cs="楷体"/>
                <w:bCs/>
                <w:sz w:val="22"/>
              </w:rPr>
              <w:t>开户行：</w:t>
            </w:r>
            <w:r>
              <w:rPr>
                <w:rFonts w:hint="eastAsia" w:ascii="楷体" w:hAnsi="楷体" w:eastAsia="楷体" w:cs="楷体"/>
                <w:bCs/>
                <w:sz w:val="22"/>
                <w:u w:val="single"/>
              </w:rPr>
              <w:t>中国银行股份有限公司洛宁支行</w:t>
            </w:r>
          </w:p>
          <w:p w14:paraId="5C3A4DE5">
            <w:pPr>
              <w:adjustRightInd w:val="0"/>
              <w:snapToGrid w:val="0"/>
              <w:spacing w:line="264" w:lineRule="auto"/>
              <w:jc w:val="left"/>
              <w:rPr>
                <w:rFonts w:ascii="楷体" w:hAnsi="楷体" w:eastAsia="楷体" w:cs="楷体"/>
                <w:bCs/>
                <w:sz w:val="22"/>
              </w:rPr>
            </w:pPr>
            <w:r>
              <w:rPr>
                <w:rFonts w:hint="eastAsia" w:ascii="楷体" w:hAnsi="楷体" w:eastAsia="楷体" w:cs="楷体"/>
                <w:bCs/>
                <w:sz w:val="22"/>
              </w:rPr>
              <w:t>帐号：</w:t>
            </w:r>
            <w:r>
              <w:rPr>
                <w:rFonts w:hint="eastAsia" w:ascii="楷体" w:hAnsi="楷体" w:eastAsia="楷体" w:cs="楷体"/>
                <w:bCs/>
                <w:sz w:val="22"/>
                <w:u w:val="single"/>
              </w:rPr>
              <w:t>253330688192</w:t>
            </w:r>
          </w:p>
          <w:p w14:paraId="31E666B0">
            <w:pPr>
              <w:adjustRightInd w:val="0"/>
              <w:snapToGrid w:val="0"/>
              <w:spacing w:line="264" w:lineRule="auto"/>
              <w:jc w:val="left"/>
              <w:rPr>
                <w:rFonts w:ascii="楷体" w:hAnsi="楷体" w:eastAsia="楷体" w:cs="楷体"/>
                <w:bCs/>
                <w:sz w:val="22"/>
              </w:rPr>
            </w:pPr>
            <w:r>
              <w:rPr>
                <w:rFonts w:hint="eastAsia" w:ascii="楷体" w:hAnsi="楷体" w:eastAsia="楷体" w:cs="楷体"/>
                <w:bCs/>
                <w:sz w:val="22"/>
              </w:rPr>
              <w:t>地址：</w:t>
            </w:r>
          </w:p>
          <w:p w14:paraId="22CE3014">
            <w:pPr>
              <w:adjustRightInd w:val="0"/>
              <w:snapToGrid w:val="0"/>
              <w:spacing w:line="264" w:lineRule="auto"/>
              <w:jc w:val="left"/>
              <w:rPr>
                <w:rFonts w:ascii="楷体" w:hAnsi="楷体" w:eastAsia="楷体" w:cs="楷体"/>
                <w:bCs/>
                <w:sz w:val="22"/>
              </w:rPr>
            </w:pPr>
            <w:r>
              <w:rPr>
                <w:rFonts w:hint="eastAsia" w:ascii="楷体" w:hAnsi="楷体" w:eastAsia="楷体" w:cs="楷体"/>
                <w:bCs/>
                <w:sz w:val="22"/>
              </w:rPr>
              <w:t>日期：</w:t>
            </w:r>
          </w:p>
        </w:tc>
      </w:tr>
    </w:tbl>
    <w:p w14:paraId="4F950CF5"/>
    <w:sectPr>
      <w:headerReference r:id="rId3" w:type="default"/>
      <w:footerReference r:id="rId4" w:type="default"/>
      <w:pgSz w:w="11906" w:h="16838"/>
      <w:pgMar w:top="820" w:right="1416" w:bottom="848"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AB2D9">
    <w:pPr>
      <w:pStyle w:val="4"/>
      <w:jc w:val="center"/>
      <w:rPr>
        <w:rFonts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D291D">
    <w:pPr>
      <w:pStyle w:val="5"/>
      <w:jc w:val="both"/>
    </w:pPr>
    <w:r>
      <w:drawing>
        <wp:anchor distT="0" distB="0" distL="114300" distR="114300" simplePos="0" relativeHeight="251659264" behindDoc="0" locked="0" layoutInCell="1" allowOverlap="1">
          <wp:simplePos x="0" y="0"/>
          <wp:positionH relativeFrom="column">
            <wp:posOffset>-101600</wp:posOffset>
          </wp:positionH>
          <wp:positionV relativeFrom="paragraph">
            <wp:posOffset>-457835</wp:posOffset>
          </wp:positionV>
          <wp:extent cx="1317625" cy="704215"/>
          <wp:effectExtent l="0" t="0" r="0" b="0"/>
          <wp:wrapNone/>
          <wp:docPr id="1" name="图片 1" descr="C:\Users\lenovo\AppData\Local\Temp\WeChat Files\42601b35c52e3b4a2885b7d16860c5b.png"/>
          <wp:cNvGraphicFramePr/>
          <a:graphic xmlns:a="http://schemas.openxmlformats.org/drawingml/2006/main">
            <a:graphicData uri="http://schemas.openxmlformats.org/drawingml/2006/picture">
              <pic:pic xmlns:pic="http://schemas.openxmlformats.org/drawingml/2006/picture">
                <pic:nvPicPr>
                  <pic:cNvPr id="1" name="图片 1" descr="C:\Users\lenovo\AppData\Local\Temp\WeChat Files\42601b35c52e3b4a2885b7d16860c5b.pn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17625" cy="70421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443345"/>
    <w:multiLevelType w:val="multilevel"/>
    <w:tmpl w:val="5E443345"/>
    <w:lvl w:ilvl="0" w:tentative="0">
      <w:start w:val="1"/>
      <w:numFmt w:val="bullet"/>
      <w:lvlText w:val=""/>
      <w:lvlJc w:val="left"/>
      <w:pPr>
        <w:ind w:left="851" w:hanging="420"/>
      </w:pPr>
      <w:rPr>
        <w:rFonts w:hint="default" w:ascii="Wingdings" w:hAnsi="Wingdings"/>
      </w:rPr>
    </w:lvl>
    <w:lvl w:ilvl="1" w:tentative="0">
      <w:start w:val="1"/>
      <w:numFmt w:val="bullet"/>
      <w:lvlText w:val=""/>
      <w:lvlJc w:val="left"/>
      <w:pPr>
        <w:ind w:left="1271" w:hanging="420"/>
      </w:pPr>
      <w:rPr>
        <w:rFonts w:hint="default" w:ascii="Wingdings" w:hAnsi="Wingdings"/>
      </w:rPr>
    </w:lvl>
    <w:lvl w:ilvl="2" w:tentative="0">
      <w:start w:val="1"/>
      <w:numFmt w:val="bullet"/>
      <w:lvlText w:val=""/>
      <w:lvlJc w:val="left"/>
      <w:pPr>
        <w:ind w:left="1691" w:hanging="420"/>
      </w:pPr>
      <w:rPr>
        <w:rFonts w:hint="default" w:ascii="Wingdings" w:hAnsi="Wingdings"/>
      </w:rPr>
    </w:lvl>
    <w:lvl w:ilvl="3" w:tentative="0">
      <w:start w:val="1"/>
      <w:numFmt w:val="bullet"/>
      <w:lvlText w:val=""/>
      <w:lvlJc w:val="left"/>
      <w:pPr>
        <w:ind w:left="2111" w:hanging="420"/>
      </w:pPr>
      <w:rPr>
        <w:rFonts w:hint="default" w:ascii="Wingdings" w:hAnsi="Wingdings"/>
      </w:rPr>
    </w:lvl>
    <w:lvl w:ilvl="4" w:tentative="0">
      <w:start w:val="1"/>
      <w:numFmt w:val="bullet"/>
      <w:lvlText w:val=""/>
      <w:lvlJc w:val="left"/>
      <w:pPr>
        <w:ind w:left="2531" w:hanging="420"/>
      </w:pPr>
      <w:rPr>
        <w:rFonts w:hint="default" w:ascii="Wingdings" w:hAnsi="Wingdings"/>
      </w:rPr>
    </w:lvl>
    <w:lvl w:ilvl="5" w:tentative="0">
      <w:start w:val="1"/>
      <w:numFmt w:val="bullet"/>
      <w:lvlText w:val=""/>
      <w:lvlJc w:val="left"/>
      <w:pPr>
        <w:ind w:left="2951" w:hanging="420"/>
      </w:pPr>
      <w:rPr>
        <w:rFonts w:hint="default" w:ascii="Wingdings" w:hAnsi="Wingdings"/>
      </w:rPr>
    </w:lvl>
    <w:lvl w:ilvl="6" w:tentative="0">
      <w:start w:val="1"/>
      <w:numFmt w:val="bullet"/>
      <w:lvlText w:val=""/>
      <w:lvlJc w:val="left"/>
      <w:pPr>
        <w:ind w:left="3371" w:hanging="420"/>
      </w:pPr>
      <w:rPr>
        <w:rFonts w:hint="default" w:ascii="Wingdings" w:hAnsi="Wingdings"/>
      </w:rPr>
    </w:lvl>
    <w:lvl w:ilvl="7" w:tentative="0">
      <w:start w:val="1"/>
      <w:numFmt w:val="bullet"/>
      <w:lvlText w:val=""/>
      <w:lvlJc w:val="left"/>
      <w:pPr>
        <w:ind w:left="3791" w:hanging="420"/>
      </w:pPr>
      <w:rPr>
        <w:rFonts w:hint="default" w:ascii="Wingdings" w:hAnsi="Wingdings"/>
      </w:rPr>
    </w:lvl>
    <w:lvl w:ilvl="8" w:tentative="0">
      <w:start w:val="1"/>
      <w:numFmt w:val="bullet"/>
      <w:lvlText w:val=""/>
      <w:lvlJc w:val="left"/>
      <w:pPr>
        <w:ind w:left="4211"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B5F"/>
    <w:rsid w:val="007D6B5F"/>
    <w:rsid w:val="00962DC2"/>
    <w:rsid w:val="009A2AB1"/>
    <w:rsid w:val="00D109F9"/>
    <w:rsid w:val="08986E8F"/>
    <w:rsid w:val="0CED2CB0"/>
    <w:rsid w:val="10B849B1"/>
    <w:rsid w:val="12002D05"/>
    <w:rsid w:val="13C04396"/>
    <w:rsid w:val="17BB70B1"/>
    <w:rsid w:val="20240F9A"/>
    <w:rsid w:val="2B933981"/>
    <w:rsid w:val="31235888"/>
    <w:rsid w:val="31AA0800"/>
    <w:rsid w:val="32711419"/>
    <w:rsid w:val="36FB1959"/>
    <w:rsid w:val="462472C7"/>
    <w:rsid w:val="4B1375F5"/>
    <w:rsid w:val="4B570F9C"/>
    <w:rsid w:val="6A412769"/>
    <w:rsid w:val="6F0742D5"/>
    <w:rsid w:val="76163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link w:val="8"/>
    <w:qFormat/>
    <w:uiPriority w:val="9"/>
    <w:pPr>
      <w:keepNext/>
      <w:widowControl/>
      <w:spacing w:before="360" w:after="120" w:line="560" w:lineRule="exact"/>
      <w:jc w:val="center"/>
      <w:outlineLvl w:val="1"/>
    </w:pPr>
    <w:rPr>
      <w:rFonts w:ascii="Cambria" w:hAnsi="Cambria" w:eastAsia="黑体"/>
      <w:bCs/>
      <w:iCs/>
      <w:kern w:val="0"/>
      <w:sz w:val="28"/>
      <w:szCs w:val="28"/>
      <w:lang w:bidi="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line="480" w:lineRule="auto"/>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character" w:customStyle="1" w:styleId="8">
    <w:name w:val="标题 2 字符"/>
    <w:basedOn w:val="7"/>
    <w:link w:val="3"/>
    <w:qFormat/>
    <w:uiPriority w:val="9"/>
    <w:rPr>
      <w:rFonts w:ascii="Cambria" w:hAnsi="Cambria" w:eastAsia="黑体" w:cs="Times New Roman"/>
      <w:bCs/>
      <w:iCs/>
      <w:kern w:val="0"/>
      <w:sz w:val="28"/>
      <w:szCs w:val="28"/>
      <w:lang w:bidi="en-US"/>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页眉 字符"/>
    <w:basedOn w:val="7"/>
    <w:link w:val="5"/>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2045</Words>
  <Characters>2181</Characters>
  <Lines>35</Lines>
  <Paragraphs>9</Paragraphs>
  <TotalTime>0</TotalTime>
  <ScaleCrop>false</ScaleCrop>
  <LinksUpToDate>false</LinksUpToDate>
  <CharactersWithSpaces>2286</CharactersWithSpaces>
  <Application>WPS Office_12.8.2.21215_F1E327BC-269C-435d-A152-05C5408002CA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2025-01-24T03:03:00Z</dcterms:created>
  <dc:creator>lenovo</dc:creator>
  <cp:lastModifiedBy>lenovo</cp:lastModifiedBy>
  <dcterms:modified xsi:type="dcterms:W3CDTF">2025-09-09T08:58:28Z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eyJoZGlkIjoiMzUxZTZjYTVjZjNlN2I4YzJiYjRjZTY3NjlkNGY0MzEiLCJ1c2VySWQiOiIxNTY5ODE2NjMyIn0=</vt:lpwstr>
  </property>
  <property fmtid="{D5CDD505-2E9C-101B-9397-08002B2CF9AE}" pid="3" name="KSOProductBuildVer">
    <vt:lpwstr>2052-12.8.2.21215</vt:lpwstr>
  </property>
  <property fmtid="{D5CDD505-2E9C-101B-9397-08002B2CF9AE}" pid="4" name="ICV">
    <vt:lpwstr>2CDAE0BC8A2143B3866DAC2439427AA8_13</vt:lpwstr>
  </property>
</Properties>
</file>