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3C5F7">
      <w:pPr>
        <w:wordWrap w:val="0"/>
        <w:jc w:val="center"/>
        <w:rPr>
          <w:rFonts w:hint="eastAsia" w:asciiTheme="minorEastAsia" w:hAnsi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</w:rPr>
        <w:t>关于《浩德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悠然居</w:t>
      </w:r>
      <w:r>
        <w:rPr>
          <w:rFonts w:hint="eastAsia" w:asciiTheme="minorEastAsia" w:hAnsiTheme="minorEastAsia"/>
          <w:b/>
          <w:sz w:val="30"/>
          <w:szCs w:val="30"/>
        </w:rPr>
        <w:t>项目渠道服务合同》的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补充协议</w:t>
      </w:r>
    </w:p>
    <w:p w14:paraId="3DE70D50">
      <w:pPr>
        <w:wordWrap w:val="0"/>
        <w:jc w:val="center"/>
        <w:rPr>
          <w:rFonts w:hint="default" w:asciiTheme="minorEastAsia" w:hAnsiTheme="minorEastAsia"/>
          <w:b/>
          <w:sz w:val="30"/>
          <w:szCs w:val="30"/>
          <w:lang w:val="en-US" w:eastAsia="zh-CN"/>
        </w:rPr>
      </w:pPr>
    </w:p>
    <w:p w14:paraId="67FAE84E">
      <w:pPr>
        <w:kinsoku/>
        <w:autoSpaceDE/>
        <w:autoSpaceDN/>
        <w:adjustRightInd/>
        <w:spacing w:before="82"/>
        <w:ind w:left="3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-20"/>
          <w:sz w:val="24"/>
          <w:szCs w:val="24"/>
        </w:rPr>
        <w:t>甲方：</w:t>
      </w:r>
      <w:r>
        <w:rPr>
          <w:rFonts w:hint="eastAsia" w:ascii="宋体" w:hAnsi="宋体" w:eastAsia="宋体" w:cs="宋体"/>
          <w:b/>
          <w:bCs/>
          <w:color w:val="auto"/>
          <w:spacing w:val="-20"/>
          <w:sz w:val="24"/>
          <w:szCs w:val="24"/>
          <w:u w:val="single"/>
        </w:rPr>
        <w:t>河南浩德</w:t>
      </w:r>
      <w:r>
        <w:rPr>
          <w:rFonts w:hint="eastAsia" w:ascii="宋体" w:hAnsi="宋体" w:eastAsia="宋体" w:cs="宋体"/>
          <w:b/>
          <w:bCs/>
          <w:color w:val="auto"/>
          <w:spacing w:val="-20"/>
          <w:sz w:val="24"/>
          <w:szCs w:val="24"/>
          <w:u w:val="single"/>
          <w:lang w:val="en-US" w:eastAsia="zh-CN"/>
        </w:rPr>
        <w:t>龙瑞置业有限公司</w:t>
      </w:r>
    </w:p>
    <w:p w14:paraId="22B9314F">
      <w:pPr>
        <w:kinsoku/>
        <w:autoSpaceDE/>
        <w:autoSpaceDN/>
        <w:adjustRightInd/>
        <w:spacing w:before="183"/>
        <w:ind w:left="3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-19"/>
          <w:sz w:val="24"/>
          <w:szCs w:val="24"/>
        </w:rPr>
        <w:t>乙方：</w:t>
      </w:r>
      <w:r>
        <w:rPr>
          <w:rFonts w:hint="eastAsia" w:ascii="宋体" w:hAnsi="宋体" w:eastAsia="宋体" w:cs="宋体"/>
          <w:b/>
          <w:bCs/>
          <w:color w:val="auto"/>
          <w:spacing w:val="-20"/>
          <w:sz w:val="24"/>
          <w:szCs w:val="24"/>
          <w:u w:val="single"/>
        </w:rPr>
        <w:t>洛阳市懿家房地产营销策划有限公司</w:t>
      </w:r>
      <w:bookmarkStart w:id="0" w:name="_GoBack"/>
      <w:bookmarkEnd w:id="0"/>
    </w:p>
    <w:p w14:paraId="390B2EAB">
      <w:pPr>
        <w:wordWrap w:val="0"/>
        <w:spacing w:line="360" w:lineRule="auto"/>
        <w:rPr>
          <w:rFonts w:hint="eastAsia" w:ascii="宋体" w:hAnsi="宋体"/>
          <w:b w:val="0"/>
          <w:bCs/>
          <w:sz w:val="24"/>
        </w:rPr>
      </w:pPr>
    </w:p>
    <w:p w14:paraId="0D3592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甲乙双方于</w:t>
      </w:r>
      <w:r>
        <w:rPr>
          <w:rFonts w:hint="eastAsia" w:ascii="宋体" w:hAnsi="宋体" w:cs="宋体"/>
          <w:sz w:val="24"/>
          <w:u w:val="single"/>
        </w:rPr>
        <w:t xml:space="preserve"> 202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5</w:t>
      </w:r>
      <w:r>
        <w:rPr>
          <w:rFonts w:hint="eastAsia" w:ascii="宋体" w:hAnsi="宋体" w:cs="宋体"/>
          <w:sz w:val="24"/>
          <w:u w:val="single"/>
        </w:rPr>
        <w:t>年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1</w:t>
      </w:r>
      <w:r>
        <w:rPr>
          <w:rFonts w:hint="eastAsia" w:ascii="宋体" w:hAnsi="宋体" w:cs="宋体"/>
          <w:sz w:val="24"/>
          <w:u w:val="single"/>
        </w:rPr>
        <w:t>月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1</w:t>
      </w:r>
      <w:r>
        <w:rPr>
          <w:rFonts w:hint="eastAsia" w:ascii="宋体" w:hAnsi="宋体" w:cs="宋体"/>
          <w:sz w:val="24"/>
          <w:u w:val="single"/>
        </w:rPr>
        <w:t>日</w:t>
      </w:r>
      <w:r>
        <w:rPr>
          <w:rFonts w:hint="eastAsia" w:ascii="宋体" w:hAnsi="宋体" w:cs="宋体"/>
          <w:sz w:val="24"/>
          <w:u w:val="none"/>
        </w:rPr>
        <w:t>签署了</w:t>
      </w:r>
      <w:r>
        <w:rPr>
          <w:rFonts w:hint="eastAsia" w:ascii="宋体" w:hAnsi="宋体" w:cs="宋体"/>
          <w:sz w:val="24"/>
          <w:u w:val="single"/>
        </w:rPr>
        <w:t>《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浩德悠然居</w:t>
      </w:r>
      <w:r>
        <w:rPr>
          <w:rFonts w:hint="eastAsia" w:ascii="宋体" w:hAnsi="宋体" w:cs="宋体"/>
          <w:sz w:val="24"/>
          <w:u w:val="single"/>
        </w:rPr>
        <w:t>项目渠道服务合同</w:t>
      </w:r>
      <w:r>
        <w:rPr>
          <w:rFonts w:hint="eastAsia" w:ascii="宋体" w:hAnsi="宋体" w:cs="宋体"/>
          <w:sz w:val="24"/>
          <w:u w:val="single"/>
          <w:lang w:eastAsia="zh-CN"/>
        </w:rPr>
        <w:t>》</w:t>
      </w:r>
      <w:r>
        <w:rPr>
          <w:rFonts w:hint="eastAsia" w:ascii="宋体" w:hAnsi="宋体" w:cs="宋体"/>
          <w:sz w:val="24"/>
        </w:rPr>
        <w:t>（以下简称“原合同”），现双方以原合同的相关内容为前提基础，为更好达成合作，实现项目快速去化，现甲方参与乙方组织的“六号项目”活动，活动期间乙方考核事项如下：</w:t>
      </w:r>
    </w:p>
    <w:p w14:paraId="345A8917">
      <w:pPr>
        <w:wordWrap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一、乙方考核任务</w:t>
      </w:r>
    </w:p>
    <w:p w14:paraId="0AF8197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left="480" w:leftChars="0" w:hanging="480" w:hangingChars="200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1.1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考核期间：自【</w:t>
      </w:r>
      <w:r>
        <w:rPr>
          <w:rFonts w:ascii="宋体" w:hAnsi="宋体"/>
          <w:color w:val="000000"/>
          <w:sz w:val="24"/>
        </w:rPr>
        <w:t>202</w:t>
      </w:r>
      <w:r>
        <w:rPr>
          <w:rFonts w:hint="eastAsia" w:ascii="宋体" w:hAnsi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</w:rPr>
        <w:t>】年【</w:t>
      </w:r>
      <w:r>
        <w:rPr>
          <w:rFonts w:hint="eastAsia" w:ascii="宋体" w:hAnsi="宋体"/>
          <w:color w:val="000000"/>
          <w:sz w:val="24"/>
          <w:lang w:val="en-US" w:eastAsia="zh-CN"/>
        </w:rPr>
        <w:t>9</w:t>
      </w:r>
      <w:r>
        <w:rPr>
          <w:rFonts w:hint="eastAsia" w:ascii="宋体" w:hAnsi="宋体"/>
          <w:color w:val="000000"/>
          <w:sz w:val="24"/>
        </w:rPr>
        <w:t>】月【1</w:t>
      </w:r>
      <w:r>
        <w:rPr>
          <w:rFonts w:hint="eastAsia" w:ascii="宋体" w:hAnsi="宋体"/>
          <w:color w:val="000000"/>
          <w:sz w:val="24"/>
          <w:lang w:val="en-US" w:eastAsia="zh-CN"/>
        </w:rPr>
        <w:t>8</w:t>
      </w:r>
      <w:r>
        <w:rPr>
          <w:rFonts w:hint="eastAsia" w:ascii="宋体" w:hAnsi="宋体"/>
          <w:color w:val="000000"/>
          <w:sz w:val="24"/>
        </w:rPr>
        <w:t>】日起至【</w:t>
      </w:r>
      <w:r>
        <w:rPr>
          <w:rFonts w:ascii="宋体" w:hAnsi="宋体"/>
          <w:color w:val="000000"/>
          <w:sz w:val="24"/>
        </w:rPr>
        <w:t>202</w:t>
      </w:r>
      <w:r>
        <w:rPr>
          <w:rFonts w:hint="eastAsia" w:ascii="宋体" w:hAnsi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</w:rPr>
        <w:t>】年【</w:t>
      </w:r>
      <w:r>
        <w:rPr>
          <w:rFonts w:hint="eastAsia" w:ascii="宋体" w:hAnsi="宋体"/>
          <w:color w:val="000000"/>
          <w:sz w:val="24"/>
          <w:lang w:val="en-US" w:eastAsia="zh-CN"/>
        </w:rPr>
        <w:t>10</w:t>
      </w:r>
      <w:r>
        <w:rPr>
          <w:rFonts w:hint="eastAsia" w:ascii="宋体" w:hAnsi="宋体"/>
          <w:color w:val="000000"/>
          <w:sz w:val="24"/>
        </w:rPr>
        <w:t>】月【</w:t>
      </w:r>
      <w:r>
        <w:rPr>
          <w:rFonts w:hint="eastAsia" w:ascii="宋体" w:hAnsi="宋体"/>
          <w:color w:val="000000"/>
          <w:sz w:val="24"/>
          <w:lang w:val="en-US" w:eastAsia="zh-CN"/>
        </w:rPr>
        <w:t>10</w:t>
      </w:r>
      <w:r>
        <w:rPr>
          <w:rFonts w:hint="eastAsia" w:ascii="宋体" w:hAnsi="宋体"/>
          <w:color w:val="000000"/>
          <w:sz w:val="24"/>
        </w:rPr>
        <w:t>】止 （均包含当日）。</w:t>
      </w:r>
    </w:p>
    <w:p w14:paraId="10E3632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left="480" w:leftChars="0" w:hanging="480" w:hangingChars="200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</w:t>
      </w:r>
      <w:r>
        <w:rPr>
          <w:rFonts w:ascii="宋体" w:hAnsi="宋体"/>
          <w:color w:val="000000"/>
          <w:sz w:val="24"/>
        </w:rPr>
        <w:t>2</w:t>
      </w:r>
      <w:r>
        <w:rPr>
          <w:rFonts w:hint="eastAsia" w:ascii="宋体" w:hAnsi="宋体"/>
          <w:color w:val="000000"/>
          <w:sz w:val="24"/>
        </w:rPr>
        <w:t xml:space="preserve"> 总考核任务：考核期间，计入考核任务的房源需达到</w:t>
      </w:r>
      <w:r>
        <w:rPr>
          <w:rFonts w:hint="eastAsia" w:ascii="宋体" w:hAnsi="宋体"/>
          <w:color w:val="000000"/>
          <w:sz w:val="24"/>
          <w:lang w:val="en-US" w:eastAsia="zh-CN"/>
        </w:rPr>
        <w:t>≥</w:t>
      </w:r>
      <w:r>
        <w:rPr>
          <w:rFonts w:hint="eastAsia" w:ascii="宋体" w:hAnsi="宋体"/>
          <w:color w:val="000000"/>
          <w:sz w:val="24"/>
        </w:rPr>
        <w:t>【</w:t>
      </w:r>
      <w:r>
        <w:rPr>
          <w:rFonts w:hint="eastAsia" w:ascii="宋体" w:hAnsi="宋体"/>
          <w:color w:val="000000"/>
          <w:sz w:val="24"/>
          <w:lang w:val="en-US" w:eastAsia="zh-CN"/>
        </w:rPr>
        <w:t>1</w:t>
      </w:r>
      <w:r>
        <w:rPr>
          <w:rFonts w:hint="eastAsia" w:ascii="宋体" w:hAnsi="宋体"/>
          <w:color w:val="000000"/>
          <w:sz w:val="24"/>
        </w:rPr>
        <w:t>套】 。</w:t>
      </w:r>
    </w:p>
    <w:p w14:paraId="3C96FE4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left="480" w:leftChars="0" w:hanging="480" w:hangingChars="200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</w:t>
      </w:r>
      <w:r>
        <w:rPr>
          <w:rFonts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计入考核任务的条件：乙方客户就合作房源与开发商签署【认购协议或支付定金】即达到计入考核任务的条件。</w:t>
      </w:r>
    </w:p>
    <w:p w14:paraId="703F528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left="480" w:leftChars="0" w:hanging="480" w:hangingChars="200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1.4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考核期内乙方客户认购后提出退房申请且完成退房流程的，该退房房源从已计入的考核房源数量中剔除。</w:t>
      </w:r>
    </w:p>
    <w:p w14:paraId="65B2F6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hanging="480" w:hanging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二、未完成考核任务</w:t>
      </w:r>
    </w:p>
    <w:p w14:paraId="33691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left="480" w:leftChars="0" w:hanging="480" w:hanging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2.1 不论乙方是否完成本函件的考核任务，均不承担任何违约金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lang w:val="en-US" w:eastAsia="zh-CN"/>
        </w:rPr>
        <w:t>且不存在奖励和处罚</w:t>
      </w:r>
      <w:r>
        <w:rPr>
          <w:rFonts w:hint="eastAsia" w:ascii="宋体" w:hAnsi="宋体"/>
          <w:color w:val="000000"/>
          <w:sz w:val="24"/>
        </w:rPr>
        <w:t>。</w:t>
      </w:r>
    </w:p>
    <w:p w14:paraId="5268C6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hanging="480" w:hanging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三、佣金标准</w:t>
      </w:r>
    </w:p>
    <w:p w14:paraId="109D16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25" w:leftChars="250" w:firstLine="0" w:firstLineChars="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4"/>
          <w:highlight w:val="none"/>
        </w:rPr>
        <w:t>在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考核期</w:t>
      </w:r>
      <w:r>
        <w:rPr>
          <w:rFonts w:hint="eastAsia" w:ascii="宋体" w:hAnsi="宋体" w:eastAsia="宋体" w:cs="宋体"/>
          <w:sz w:val="24"/>
          <w:highlight w:val="none"/>
        </w:rPr>
        <w:t>内认购的房源，达到结算条件后乙方提佣标准如下（以下佣金计提标准为通提跳点，跳点计套以认购为准）：</w:t>
      </w:r>
    </w:p>
    <w:tbl>
      <w:tblPr>
        <w:tblStyle w:val="8"/>
        <w:tblW w:w="7960" w:type="dxa"/>
        <w:tblInd w:w="6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7"/>
        <w:gridCol w:w="6053"/>
      </w:tblGrid>
      <w:tr w14:paraId="5AD36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907" w:type="dxa"/>
            <w:shd w:val="clear" w:color="auto" w:fill="D2D3B7"/>
            <w:vAlign w:val="center"/>
          </w:tcPr>
          <w:p w14:paraId="6F21FA0C">
            <w:pPr>
              <w:kinsoku/>
              <w:autoSpaceDE/>
              <w:autoSpaceDN/>
              <w:adjustRightInd/>
              <w:spacing w:before="125"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房源类型</w:t>
            </w:r>
          </w:p>
        </w:tc>
        <w:tc>
          <w:tcPr>
            <w:tcW w:w="6053" w:type="dxa"/>
            <w:shd w:val="clear" w:color="auto" w:fill="CFCFB6"/>
            <w:vAlign w:val="center"/>
          </w:tcPr>
          <w:p w14:paraId="2B47CDAA">
            <w:pPr>
              <w:kinsoku/>
              <w:autoSpaceDE/>
              <w:autoSpaceDN/>
              <w:adjustRightInd/>
              <w:spacing w:before="125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佣金标准</w:t>
            </w:r>
          </w:p>
        </w:tc>
      </w:tr>
      <w:tr w14:paraId="0D400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907" w:type="dxa"/>
            <w:vMerge w:val="restart"/>
            <w:vAlign w:val="center"/>
          </w:tcPr>
          <w:p w14:paraId="01368DA8">
            <w:pPr>
              <w:kinsoku/>
              <w:autoSpaceDE/>
              <w:autoSpaceDN/>
              <w:adjustRightInd/>
              <w:spacing w:before="82"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住宅</w:t>
            </w:r>
          </w:p>
        </w:tc>
        <w:tc>
          <w:tcPr>
            <w:tcW w:w="6053" w:type="dxa"/>
            <w:vAlign w:val="center"/>
          </w:tcPr>
          <w:p w14:paraId="295ECF97">
            <w:pPr>
              <w:tabs>
                <w:tab w:val="left" w:pos="1032"/>
                <w:tab w:val="center" w:pos="3719"/>
              </w:tabs>
              <w:kinsoku/>
              <w:autoSpaceDE/>
              <w:autoSpaceDN/>
              <w:adjustRightInd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单月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认购＜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套，按照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000元/套计提佣金</w:t>
            </w:r>
          </w:p>
        </w:tc>
      </w:tr>
      <w:tr w14:paraId="48F8F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907" w:type="dxa"/>
            <w:vMerge w:val="continue"/>
            <w:vAlign w:val="center"/>
          </w:tcPr>
          <w:p w14:paraId="4B4CC468">
            <w:pPr>
              <w:kinsoku/>
              <w:autoSpaceDE/>
              <w:autoSpaceDN/>
              <w:adjustRightInd/>
              <w:spacing w:before="99" w:line="360" w:lineRule="auto"/>
              <w:ind w:left="524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053" w:type="dxa"/>
            <w:vAlign w:val="center"/>
          </w:tcPr>
          <w:p w14:paraId="0E463B8B">
            <w:pPr>
              <w:kinsoku/>
              <w:autoSpaceDE/>
              <w:autoSpaceDN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单月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认购≥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套，按照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000元/套计提佣金</w:t>
            </w:r>
          </w:p>
        </w:tc>
      </w:tr>
    </w:tbl>
    <w:p w14:paraId="18E27E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hanging="480" w:hanging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</w:t>
      </w:r>
      <w:r>
        <w:rPr>
          <w:rFonts w:hint="eastAsia" w:ascii="宋体" w:hAnsi="宋体"/>
          <w:sz w:val="24"/>
          <w:lang w:val="en-US" w:eastAsia="zh-CN"/>
        </w:rPr>
        <w:t>补充协议</w:t>
      </w:r>
      <w:r>
        <w:rPr>
          <w:rFonts w:hint="eastAsia" w:ascii="宋体" w:hAnsi="宋体"/>
          <w:sz w:val="24"/>
        </w:rPr>
        <w:t>甲乙双方结佣条件仍以原合同约定为前提，自甲、乙双方盖章之日起生效，具有与原合同正文同等的法律效力。原合同所述甲乙双方客户范围，仅限于本项目。乙方有权向原合同协议相关内容在</w:t>
      </w:r>
      <w:r>
        <w:rPr>
          <w:rFonts w:hint="eastAsia" w:ascii="宋体" w:hAnsi="宋体"/>
          <w:sz w:val="24"/>
          <w:lang w:val="en-US" w:eastAsia="zh-CN"/>
        </w:rPr>
        <w:t>懿家</w:t>
      </w:r>
      <w:r>
        <w:rPr>
          <w:rFonts w:hint="eastAsia" w:ascii="宋体" w:hAnsi="宋体"/>
          <w:sz w:val="24"/>
        </w:rPr>
        <w:t>经纪人端平台向合作方及经纪人公示。</w:t>
      </w:r>
    </w:p>
    <w:p w14:paraId="366CF3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hanging="480" w:hanging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</w:t>
      </w:r>
      <w:r>
        <w:rPr>
          <w:rFonts w:hint="eastAsia" w:ascii="宋体" w:hAnsi="宋体"/>
          <w:sz w:val="24"/>
          <w:lang w:val="en-US" w:eastAsia="zh-CN"/>
        </w:rPr>
        <w:t>补充协议</w:t>
      </w:r>
      <w:r>
        <w:rPr>
          <w:rFonts w:hint="eastAsia" w:ascii="宋体" w:hAnsi="宋体"/>
          <w:sz w:val="24"/>
        </w:rPr>
        <w:t>一式肆份，甲、乙双方各执贰份。除本</w:t>
      </w:r>
      <w:r>
        <w:rPr>
          <w:rFonts w:hint="eastAsia" w:ascii="宋体" w:hAnsi="宋体"/>
          <w:sz w:val="24"/>
          <w:lang w:val="en-US" w:eastAsia="zh-CN"/>
        </w:rPr>
        <w:t>补充协议</w:t>
      </w:r>
      <w:r>
        <w:rPr>
          <w:rFonts w:hint="eastAsia" w:ascii="宋体" w:hAnsi="宋体"/>
          <w:sz w:val="24"/>
        </w:rPr>
        <w:t>中明确所作修改的条款之外，原合同其余部分条款继续有效，本</w:t>
      </w:r>
      <w:r>
        <w:rPr>
          <w:rFonts w:hint="eastAsia" w:ascii="宋体" w:hAnsi="宋体"/>
          <w:sz w:val="24"/>
          <w:lang w:val="en-US" w:eastAsia="zh-CN"/>
        </w:rPr>
        <w:t>补充协议</w:t>
      </w:r>
      <w:r>
        <w:rPr>
          <w:rFonts w:hint="eastAsia" w:ascii="宋体" w:hAnsi="宋体"/>
          <w:sz w:val="24"/>
        </w:rPr>
        <w:t>未涉及之处按原合同执行。</w:t>
      </w:r>
    </w:p>
    <w:p w14:paraId="5256FEF7">
      <w:pPr>
        <w:pStyle w:val="4"/>
      </w:pPr>
    </w:p>
    <w:p w14:paraId="37D85A22">
      <w:pPr>
        <w:pStyle w:val="4"/>
      </w:pPr>
    </w:p>
    <w:p w14:paraId="18EF3A92">
      <w:pPr>
        <w:pStyle w:val="4"/>
      </w:pPr>
    </w:p>
    <w:p w14:paraId="10536803">
      <w:pPr>
        <w:wordWrap w:val="0"/>
        <w:spacing w:line="360" w:lineRule="auto"/>
        <w:ind w:left="6000" w:hanging="6000" w:hangingChars="25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甲方（签章）：                         乙方（签章）：</w:t>
      </w:r>
    </w:p>
    <w:p w14:paraId="7A8A1437">
      <w:pPr>
        <w:wordWrap w:val="0"/>
        <w:rPr>
          <w:rFonts w:hint="eastAsia" w:ascii="宋体" w:hAnsi="宋体"/>
          <w:sz w:val="24"/>
        </w:rPr>
      </w:pPr>
      <w:r>
        <w:rPr>
          <w:rFonts w:hint="eastAsia" w:ascii="宋体" w:hAnsi="宋体"/>
          <w:b w:val="0"/>
          <w:bCs/>
          <w:sz w:val="24"/>
        </w:rPr>
        <w:t>河南浩德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龙瑞置业有限公司</w:t>
      </w:r>
      <w:r>
        <w:rPr>
          <w:rFonts w:hint="eastAsia" w:ascii="宋体" w:hAnsi="宋体"/>
          <w:b w:val="0"/>
          <w:bCs/>
          <w:sz w:val="24"/>
        </w:rPr>
        <w:t xml:space="preserve"> </w:t>
      </w:r>
      <w:r>
        <w:rPr>
          <w:rFonts w:hint="eastAsia" w:ascii="宋体" w:hAnsi="宋体"/>
          <w:b/>
          <w:sz w:val="24"/>
        </w:rPr>
        <w:t xml:space="preserve">  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 w:eastAsia="宋体" w:cs="Times New Roman"/>
          <w:b w:val="0"/>
          <w:bCs/>
          <w:sz w:val="24"/>
        </w:rPr>
        <w:t>洛阳市懿家房地产营销策划有限公司</w:t>
      </w:r>
    </w:p>
    <w:p w14:paraId="77AF7B46">
      <w:pPr>
        <w:wordWrap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>202</w:t>
      </w:r>
      <w:r>
        <w:rPr>
          <w:rFonts w:hint="eastAsia" w:ascii="宋体" w:hAnsi="宋体"/>
          <w:sz w:val="24"/>
          <w:u w:val="single"/>
          <w:lang w:val="en-US" w:eastAsia="zh-CN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 xml:space="preserve">日 </w:t>
      </w:r>
      <w:r>
        <w:rPr>
          <w:rFonts w:ascii="宋体" w:hAnsi="宋体"/>
          <w:sz w:val="24"/>
        </w:rPr>
        <w:t xml:space="preserve">        </w:t>
      </w:r>
      <w:r>
        <w:rPr>
          <w:rFonts w:hint="eastAsia" w:ascii="宋体" w:hAnsi="宋体"/>
          <w:sz w:val="24"/>
        </w:rPr>
        <w:t xml:space="preserve">    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sz w:val="24"/>
          <w:u w:val="single"/>
        </w:rPr>
        <w:t>202</w:t>
      </w:r>
      <w:r>
        <w:rPr>
          <w:rFonts w:hint="eastAsia" w:ascii="宋体" w:hAnsi="宋体"/>
          <w:sz w:val="24"/>
          <w:u w:val="single"/>
          <w:lang w:val="en-US" w:eastAsia="zh-CN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 xml:space="preserve">日 </w:t>
      </w:r>
    </w:p>
    <w:p w14:paraId="0E1E41A3">
      <w:pPr>
        <w:pStyle w:val="7"/>
        <w:widowControl/>
        <w:adjustRightInd w:val="0"/>
        <w:snapToGrid w:val="0"/>
        <w:spacing w:before="156" w:beforeLines="50" w:line="360" w:lineRule="auto"/>
        <w:ind w:firstLine="0" w:firstLineChars="0"/>
        <w:outlineLvl w:val="0"/>
        <w:rPr>
          <w:rFonts w:hint="eastAsia" w:ascii="宋体" w:hAnsi="宋体"/>
          <w:sz w:val="24"/>
        </w:rPr>
      </w:pPr>
    </w:p>
    <w:p w14:paraId="0BE2C942"/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5E65DD"/>
    <w:multiLevelType w:val="singleLevel"/>
    <w:tmpl w:val="A05E65D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OGQ0MmUyZTI4MzE3ZTg0YzA4ZTE0NTM0MGU3ZmEifQ=="/>
  </w:docVars>
  <w:rsids>
    <w:rsidRoot w:val="F9DF19A2"/>
    <w:rsid w:val="01176EA7"/>
    <w:rsid w:val="0706563D"/>
    <w:rsid w:val="07CD206E"/>
    <w:rsid w:val="0A9F23E7"/>
    <w:rsid w:val="0E4B1F3E"/>
    <w:rsid w:val="0F087FB5"/>
    <w:rsid w:val="105554BA"/>
    <w:rsid w:val="115177A0"/>
    <w:rsid w:val="13904FC3"/>
    <w:rsid w:val="1403370D"/>
    <w:rsid w:val="143311F7"/>
    <w:rsid w:val="144405DB"/>
    <w:rsid w:val="15391D2D"/>
    <w:rsid w:val="16092E0B"/>
    <w:rsid w:val="1E2527AC"/>
    <w:rsid w:val="23212267"/>
    <w:rsid w:val="260F621B"/>
    <w:rsid w:val="299F4266"/>
    <w:rsid w:val="36B10C29"/>
    <w:rsid w:val="379876F3"/>
    <w:rsid w:val="37A43A1B"/>
    <w:rsid w:val="38A04AB1"/>
    <w:rsid w:val="38BB3085"/>
    <w:rsid w:val="3A3A7C06"/>
    <w:rsid w:val="42B31885"/>
    <w:rsid w:val="42DD0B90"/>
    <w:rsid w:val="436239D7"/>
    <w:rsid w:val="465D6798"/>
    <w:rsid w:val="488066AD"/>
    <w:rsid w:val="4ACB00B3"/>
    <w:rsid w:val="4ECB12B4"/>
    <w:rsid w:val="52E76CD5"/>
    <w:rsid w:val="5AF947C9"/>
    <w:rsid w:val="5F57386C"/>
    <w:rsid w:val="60A30D33"/>
    <w:rsid w:val="65A90B99"/>
    <w:rsid w:val="6B2772DD"/>
    <w:rsid w:val="6B360CC5"/>
    <w:rsid w:val="6C0C1E82"/>
    <w:rsid w:val="6C4C227F"/>
    <w:rsid w:val="6D4D4500"/>
    <w:rsid w:val="6EE175F6"/>
    <w:rsid w:val="71283100"/>
    <w:rsid w:val="741B2C62"/>
    <w:rsid w:val="789B6A68"/>
    <w:rsid w:val="7D3354C1"/>
    <w:rsid w:val="F9DF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1206"/>
      </w:tabs>
      <w:spacing w:after="0"/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customStyle="1" w:styleId="7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714</Words>
  <Characters>750</Characters>
  <Lines>0</Lines>
  <Paragraphs>0</Paragraphs>
  <TotalTime>1</TotalTime>
  <ScaleCrop>false</ScaleCrop>
  <LinksUpToDate>false</LinksUpToDate>
  <CharactersWithSpaces>833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2024-11-01T16:10:00Z</dcterms:created>
  <dc:creator>吴蓓</dc:creator>
  <cp:lastModifiedBy>仙儿</cp:lastModifiedBy>
  <dcterms:modified xsi:type="dcterms:W3CDTF">2025-09-27T03:22:25Z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8AC2B6C5B43A40078C0B47FD859333AD_13</vt:lpwstr>
  </property>
  <property fmtid="{D5CDD505-2E9C-101B-9397-08002B2CF9AE}" pid="4" name="KSOTemplateDocerSaveRecord">
    <vt:lpwstr>eyJoZGlkIjoiMTk2NTM0N2FlNWVlNzgwNTQxMjU3ODBjZTI5ZWZlYzIiLCJ1c2VySWQiOiIzNzI2OTI5NjQifQ==</vt:lpwstr>
  </property>
</Properties>
</file>